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21583" w:rsidR="00F008A3" w:rsidP="00F008A3" w:rsidRDefault="00477AB1" w14:paraId="76E4DA09" w14:textId="2EC032D5">
      <w:pPr>
        <w:jc w:val="center"/>
        <w:rPr>
          <w:rFonts w:ascii="Gill Sans MT" w:hAnsi="Gill Sans MT"/>
          <w:b/>
          <w:bCs/>
          <w:color w:val="0070C0"/>
        </w:rPr>
      </w:pPr>
      <w:r w:rsidRPr="00221583">
        <w:rPr>
          <w:rFonts w:ascii="Gill Sans MT" w:hAnsi="Gill Sans MT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83" w:rsidR="0083485C">
        <w:rPr>
          <w:rFonts w:ascii="Gill Sans MT" w:hAnsi="Gill Sans MT"/>
          <w:b/>
          <w:bCs/>
          <w:color w:val="0070C0"/>
          <w:sz w:val="48"/>
          <w:szCs w:val="48"/>
        </w:rPr>
        <w:t>History</w:t>
      </w:r>
      <w:r w:rsidRPr="00221583" w:rsidR="00B127A8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Pr="00221583" w:rsidR="00B127A8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3960"/>
        <w:gridCol w:w="4445"/>
      </w:tblGrid>
      <w:tr w:rsidRPr="00221583" w:rsidR="0083485C" w:rsidTr="368D14E3" w14:paraId="743CC5BB" w14:textId="77777777">
        <w:trPr>
          <w:trHeight w:val="647"/>
        </w:trPr>
        <w:tc>
          <w:tcPr>
            <w:tcW w:w="2605" w:type="dxa"/>
            <w:tcBorders>
              <w:top w:val="nil"/>
              <w:left w:val="nil"/>
            </w:tcBorders>
            <w:shd w:val="clear" w:color="auto" w:fill="auto"/>
            <w:tcMar/>
            <w:vAlign w:val="center"/>
          </w:tcPr>
          <w:p w:rsidRPr="00221583" w:rsidR="00B127A8" w:rsidP="00B127A8" w:rsidRDefault="0083485C" w14:paraId="4B2BE96D" w14:textId="5225F3D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21583">
              <w:rPr>
                <w:rFonts w:ascii="Gill Sans MT" w:hAnsi="Gill Sans MT"/>
                <w:noProof/>
              </w:rPr>
              <w:drawing>
                <wp:inline distT="0" distB="0" distL="0" distR="0" wp14:anchorId="15074A75" wp14:editId="72F97849">
                  <wp:extent cx="1066800" cy="1068824"/>
                  <wp:effectExtent l="0" t="0" r="0" b="0"/>
                  <wp:docPr id="17682433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24337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99" cy="107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92D050"/>
            <w:tcMar/>
            <w:vAlign w:val="center"/>
          </w:tcPr>
          <w:p w:rsidRPr="00221583" w:rsidR="00B127A8" w:rsidP="00B127A8" w:rsidRDefault="00B127A8" w14:paraId="6EA6DBDA" w14:textId="5C40544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Year </w:t>
            </w:r>
            <w:r w:rsidRPr="0096355C">
              <w:rPr>
                <w:rFonts w:ascii="Gill Sans MT" w:hAnsi="Gill Sans MT"/>
                <w:b/>
                <w:bCs/>
                <w:color w:val="C00000"/>
                <w:sz w:val="32"/>
                <w:szCs w:val="32"/>
              </w:rPr>
              <w:t>1</w:t>
            </w: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>/</w:t>
            </w:r>
            <w:r w:rsidRPr="0096355C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3960" w:type="dxa"/>
            <w:shd w:val="clear" w:color="auto" w:fill="92D050"/>
            <w:tcMar/>
            <w:vAlign w:val="center"/>
          </w:tcPr>
          <w:p w:rsidRPr="00221583" w:rsidR="00B127A8" w:rsidP="00B127A8" w:rsidRDefault="00B127A8" w14:paraId="124D318F" w14:textId="4B0E340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Year </w:t>
            </w:r>
            <w:r w:rsidRPr="00221583">
              <w:rPr>
                <w:rFonts w:ascii="Gill Sans MT" w:hAnsi="Gill Sans MT"/>
                <w:b/>
                <w:bCs/>
                <w:color w:val="C00000"/>
                <w:sz w:val="32"/>
                <w:szCs w:val="32"/>
              </w:rPr>
              <w:t>3</w:t>
            </w: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>/</w:t>
            </w:r>
            <w:r w:rsidRPr="00221583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4445" w:type="dxa"/>
            <w:shd w:val="clear" w:color="auto" w:fill="92D050"/>
            <w:tcMar/>
            <w:vAlign w:val="center"/>
          </w:tcPr>
          <w:p w:rsidRPr="00221583" w:rsidR="00B127A8" w:rsidP="00B127A8" w:rsidRDefault="00B127A8" w14:paraId="3672FC10" w14:textId="614DD28D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Year </w:t>
            </w:r>
            <w:r w:rsidRPr="0096355C">
              <w:rPr>
                <w:rFonts w:ascii="Gill Sans MT" w:hAnsi="Gill Sans MT"/>
                <w:b/>
                <w:bCs/>
                <w:color w:val="C00000"/>
                <w:sz w:val="32"/>
                <w:szCs w:val="32"/>
              </w:rPr>
              <w:t>5</w:t>
            </w:r>
            <w:r w:rsidRPr="00221583">
              <w:rPr>
                <w:rFonts w:ascii="Gill Sans MT" w:hAnsi="Gill Sans MT"/>
                <w:b/>
                <w:bCs/>
                <w:sz w:val="32"/>
                <w:szCs w:val="32"/>
              </w:rPr>
              <w:t>/</w:t>
            </w:r>
            <w:r w:rsidRPr="0096355C">
              <w:rPr>
                <w:rFonts w:ascii="Gill Sans MT" w:hAnsi="Gill Sans MT"/>
                <w:b/>
                <w:bCs/>
                <w:color w:val="002060"/>
                <w:sz w:val="32"/>
                <w:szCs w:val="32"/>
              </w:rPr>
              <w:t>6</w:t>
            </w:r>
          </w:p>
        </w:tc>
      </w:tr>
      <w:tr w:rsidRPr="00221583" w:rsidR="0083485C" w:rsidTr="368D14E3" w14:paraId="1D72CD35" w14:textId="77777777">
        <w:trPr>
          <w:trHeight w:val="1098"/>
        </w:trPr>
        <w:tc>
          <w:tcPr>
            <w:tcW w:w="2605" w:type="dxa"/>
            <w:shd w:val="clear" w:color="auto" w:fill="92D050"/>
            <w:tcMar/>
            <w:vAlign w:val="center"/>
          </w:tcPr>
          <w:p w:rsidRPr="00221583" w:rsidR="00B127A8" w:rsidP="00B127A8" w:rsidRDefault="00254341" w14:paraId="5A7A818E" w14:textId="7241CE68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21583">
              <w:rPr>
                <w:rFonts w:ascii="Gill Sans MT" w:hAnsi="Gill Sans MT" w:cs="Century Gothic"/>
                <w:b/>
                <w:bCs/>
                <w:color w:val="000000"/>
                <w:sz w:val="28"/>
                <w:szCs w:val="28"/>
              </w:rPr>
              <w:t>Chronological understanding</w:t>
            </w:r>
          </w:p>
        </w:tc>
        <w:tc>
          <w:tcPr>
            <w:tcW w:w="4230" w:type="dxa"/>
            <w:shd w:val="clear" w:color="auto" w:fill="DBDBDB" w:themeFill="accent3" w:themeFillTint="66"/>
            <w:tcMar/>
          </w:tcPr>
          <w:p w:rsidRPr="00221583" w:rsidR="008C3C51" w:rsidP="00221583" w:rsidRDefault="008C3C51" w14:paraId="7AE468E4" w14:textId="2CE24DA9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Sequence events in their life.</w:t>
            </w:r>
          </w:p>
          <w:p w:rsidRPr="00221583" w:rsidR="008C3C51" w:rsidP="00221583" w:rsidRDefault="008C3C51" w14:paraId="2798E9E4" w14:textId="00CA0A24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Sequence 3 or 4 artefacts from distinctly different periods of time.</w:t>
            </w:r>
          </w:p>
          <w:p w:rsidRPr="00221583" w:rsidR="0001767C" w:rsidP="00221583" w:rsidRDefault="008C3C51" w14:paraId="42F65A4A" w14:textId="61F3ADF7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Match objects to people of different ages.</w:t>
            </w:r>
          </w:p>
          <w:p w:rsidRPr="00221583" w:rsidR="00DF245F" w:rsidP="00221583" w:rsidRDefault="00DF245F" w14:paraId="7FF29229" w14:textId="5C65C0F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Sequence artefacts closer together in time - check with reference book.</w:t>
            </w:r>
          </w:p>
          <w:p w:rsidR="00221583" w:rsidP="00221583" w:rsidRDefault="00DF245F" w14:paraId="5E306875" w14:textId="77777777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Sequence photographs etc. from different periods of their life.</w:t>
            </w:r>
          </w:p>
          <w:p w:rsidRPr="00221583" w:rsidR="00DF245F" w:rsidP="00221583" w:rsidRDefault="00DF245F" w14:paraId="28C910B6" w14:textId="5D27E2B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Cs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Describe memories of key events in lives.</w:t>
            </w:r>
          </w:p>
        </w:tc>
        <w:tc>
          <w:tcPr>
            <w:tcW w:w="3960" w:type="dxa"/>
            <w:tcMar/>
          </w:tcPr>
          <w:p w:rsidRPr="00221583" w:rsidR="006D4011" w:rsidP="006D4011" w:rsidRDefault="006D4011" w14:paraId="019C2547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Place the time studied on a time line</w:t>
            </w:r>
          </w:p>
          <w:p w:rsidRPr="00221583" w:rsidR="006D4011" w:rsidP="006D4011" w:rsidRDefault="006D4011" w14:paraId="5E4ED395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Use dates and terms related to the study unit and passing of time</w:t>
            </w:r>
          </w:p>
          <w:p w:rsidRPr="00221583" w:rsidR="006D4011" w:rsidP="006D4011" w:rsidRDefault="006D4011" w14:paraId="1117DD37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 xml:space="preserve">Sequence several events or artefacts </w:t>
            </w:r>
          </w:p>
          <w:p w:rsidRPr="00221583" w:rsidR="006D4011" w:rsidP="006D4011" w:rsidRDefault="006D4011" w14:paraId="5B8E3D01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Place events from period studied on time line</w:t>
            </w:r>
          </w:p>
          <w:p w:rsidRPr="00221583" w:rsidR="001D0B69" w:rsidP="001D0B69" w:rsidRDefault="006D4011" w14:paraId="3DC80483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Use terms related to the period and begin to date events</w:t>
            </w:r>
          </w:p>
          <w:p w:rsidRPr="00221583" w:rsidR="00455B92" w:rsidP="001D0B69" w:rsidRDefault="006D4011" w14:paraId="4492CDB7" w14:textId="5CA4E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Understand more complex terms </w:t>
            </w:r>
            <w:proofErr w:type="spellStart"/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eg</w:t>
            </w:r>
            <w:proofErr w:type="spellEnd"/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 BC/AD</w:t>
            </w:r>
          </w:p>
        </w:tc>
        <w:tc>
          <w:tcPr>
            <w:tcW w:w="4445" w:type="dxa"/>
            <w:shd w:val="clear" w:color="auto" w:fill="B4C6E7" w:themeFill="accent1" w:themeFillTint="66"/>
            <w:tcMar/>
          </w:tcPr>
          <w:p w:rsidRPr="00221583" w:rsidR="00C179A1" w:rsidP="00C179A1" w:rsidRDefault="00C179A1" w14:paraId="704B5F1E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Know and sequence key events of time studied</w:t>
            </w:r>
          </w:p>
          <w:p w:rsidRPr="00221583" w:rsidR="00C179A1" w:rsidP="00C179A1" w:rsidRDefault="00C179A1" w14:paraId="168CF8BD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Use relevant terms and period labels</w:t>
            </w:r>
          </w:p>
          <w:p w:rsidRPr="00221583" w:rsidR="00C179A1" w:rsidP="00C179A1" w:rsidRDefault="00C179A1" w14:paraId="392F216F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Make comparisons between different times in the past</w:t>
            </w:r>
          </w:p>
          <w:p w:rsidRPr="00221583" w:rsidR="00C179A1" w:rsidP="00C179A1" w:rsidRDefault="00C179A1" w14:paraId="602270B2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Place current study on time line in relation to other studies </w:t>
            </w:r>
          </w:p>
          <w:p w:rsidRPr="00221583" w:rsidR="001D0B69" w:rsidP="001D0B69" w:rsidRDefault="00C179A1" w14:paraId="263AD7FA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Use relevant dates and terms </w:t>
            </w:r>
          </w:p>
          <w:p w:rsidRPr="00221583" w:rsidR="00806A6F" w:rsidP="001D0B69" w:rsidRDefault="00C179A1" w14:paraId="4EEAB6C7" w14:textId="3C2D05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Sequence up to 10 events on a time line</w:t>
            </w:r>
          </w:p>
        </w:tc>
      </w:tr>
      <w:tr w:rsidRPr="00221583" w:rsidR="0083485C" w:rsidTr="368D14E3" w14:paraId="0A8EC5A6" w14:textId="77777777">
        <w:trPr>
          <w:trHeight w:val="1166"/>
        </w:trPr>
        <w:tc>
          <w:tcPr>
            <w:tcW w:w="2605" w:type="dxa"/>
            <w:shd w:val="clear" w:color="auto" w:fill="92D050"/>
            <w:tcMar/>
            <w:vAlign w:val="center"/>
          </w:tcPr>
          <w:p w:rsidRPr="00221583" w:rsidR="00B127A8" w:rsidP="00B127A8" w:rsidRDefault="00376A79" w14:paraId="583726B8" w14:textId="50027F7C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21583">
              <w:rPr>
                <w:rFonts w:ascii="Gill Sans MT" w:hAnsi="Gill Sans MT"/>
                <w:b/>
                <w:color w:val="000000"/>
                <w:sz w:val="28"/>
                <w:szCs w:val="28"/>
              </w:rPr>
              <w:t>Range and depth of historical knowledge</w:t>
            </w:r>
          </w:p>
        </w:tc>
        <w:tc>
          <w:tcPr>
            <w:tcW w:w="4230" w:type="dxa"/>
            <w:shd w:val="clear" w:color="auto" w:fill="B4C6E7" w:themeFill="accent1" w:themeFillTint="66"/>
            <w:tcMar/>
          </w:tcPr>
          <w:p w:rsidR="00221583" w:rsidP="00221583" w:rsidRDefault="0043287E" w14:paraId="1823030D" w14:textId="77777777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Recognise the difference between past and present in their own and others’ lives.</w:t>
            </w:r>
          </w:p>
          <w:p w:rsidRPr="00221583" w:rsidR="00B127A8" w:rsidP="368D14E3" w:rsidRDefault="0043287E" w14:paraId="6331E6E6" w14:textId="4667D353" w14:noSpellErr="1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 w:val="1"/>
                <w:bCs w:val="1"/>
                <w:color w:val="C00000"/>
                <w:sz w:val="20"/>
                <w:szCs w:val="20"/>
              </w:rPr>
            </w:pPr>
            <w:r w:rsidRPr="368D14E3" w:rsidR="0043287E">
              <w:rPr>
                <w:rFonts w:ascii="Gill Sans MT" w:hAnsi="Gill Sans MT"/>
                <w:color w:val="C00000"/>
                <w:sz w:val="20"/>
                <w:szCs w:val="20"/>
              </w:rPr>
              <w:t>They know and recount episodes from stories about the past.</w:t>
            </w:r>
          </w:p>
          <w:p w:rsidR="00221583" w:rsidP="368D14E3" w:rsidRDefault="00392FED" w14:paraId="6F1E94E4" w14:textId="77777777" w14:noSpellErr="1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 w:val="1"/>
                <w:bCs w:val="1"/>
                <w:color w:val="002060"/>
                <w:sz w:val="20"/>
                <w:szCs w:val="20"/>
              </w:rPr>
            </w:pPr>
            <w:r w:rsidRPr="368D14E3" w:rsidR="00392FED">
              <w:rPr>
                <w:rFonts w:ascii="Gill Sans MT" w:hAnsi="Gill Sans MT"/>
                <w:b w:val="1"/>
                <w:bCs w:val="1"/>
                <w:color w:val="002060"/>
                <w:sz w:val="20"/>
                <w:szCs w:val="20"/>
              </w:rPr>
              <w:t>Recognise why people did things, why events happened and what happened as a result.</w:t>
            </w:r>
          </w:p>
          <w:p w:rsidRPr="00221583" w:rsidR="00392FED" w:rsidP="368D14E3" w:rsidRDefault="00392FED" w14:paraId="56D55116" w14:textId="0D862AA4" w14:noSpellErr="1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368D14E3" w:rsidR="00392FED">
              <w:rPr>
                <w:rFonts w:ascii="Gill Sans MT" w:hAnsi="Gill Sans MT"/>
                <w:b w:val="1"/>
                <w:bCs w:val="1"/>
                <w:color w:val="002060"/>
                <w:sz w:val="20"/>
                <w:szCs w:val="20"/>
              </w:rPr>
              <w:t>Identify</w:t>
            </w:r>
            <w:r w:rsidRPr="368D14E3" w:rsidR="00392FED">
              <w:rPr>
                <w:rFonts w:ascii="Gill Sans MT" w:hAnsi="Gill Sans MT"/>
                <w:b w:val="1"/>
                <w:bCs w:val="1"/>
                <w:color w:val="002060"/>
                <w:sz w:val="20"/>
                <w:szCs w:val="20"/>
              </w:rPr>
              <w:t xml:space="preserve"> differences between ways of life at </w:t>
            </w:r>
            <w:r w:rsidRPr="368D14E3" w:rsidR="00392FED">
              <w:rPr>
                <w:rFonts w:ascii="Gill Sans MT" w:hAnsi="Gill Sans MT"/>
                <w:b w:val="1"/>
                <w:bCs w:val="1"/>
                <w:color w:val="002060"/>
                <w:sz w:val="20"/>
                <w:szCs w:val="20"/>
              </w:rPr>
              <w:t>differen</w:t>
            </w:r>
            <w:r w:rsidRPr="368D14E3" w:rsidR="00392FED">
              <w:rPr>
                <w:rFonts w:ascii="Gill Sans MT" w:hAnsi="Gill Sans MT"/>
                <w:color w:val="002060"/>
                <w:sz w:val="20"/>
                <w:szCs w:val="20"/>
              </w:rPr>
              <w:t>t times</w:t>
            </w:r>
            <w:r w:rsidRPr="368D14E3" w:rsidR="00392FED">
              <w:rPr>
                <w:rFonts w:ascii="Gill Sans MT" w:hAnsi="Gill Sans MT"/>
                <w:color w:val="002060"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FFFFFF" w:themeFill="background1"/>
            <w:tcMar/>
          </w:tcPr>
          <w:p w:rsidRPr="00221583" w:rsidR="009471C0" w:rsidP="009471C0" w:rsidRDefault="009471C0" w14:paraId="6F0C6A72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Find out about every day lives of people in time studied</w:t>
            </w:r>
          </w:p>
          <w:p w:rsidRPr="00221583" w:rsidR="009471C0" w:rsidP="009471C0" w:rsidRDefault="009471C0" w14:paraId="4A5C9BD0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Compare with our life today</w:t>
            </w:r>
          </w:p>
          <w:p w:rsidRPr="00221583" w:rsidR="009471C0" w:rsidP="009471C0" w:rsidRDefault="009471C0" w14:paraId="5DD252E7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Identify reasons for and results of people's actions</w:t>
            </w:r>
          </w:p>
          <w:p w:rsidRPr="00221583" w:rsidR="009471C0" w:rsidP="009471C0" w:rsidRDefault="009471C0" w14:paraId="68C347AD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Understand why people may have wanted to do something</w:t>
            </w:r>
          </w:p>
          <w:p w:rsidRPr="00221583" w:rsidR="009471C0" w:rsidP="009471C0" w:rsidRDefault="009471C0" w14:paraId="26A196EF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Use evidence to reconstruct life in time studied</w:t>
            </w:r>
          </w:p>
          <w:p w:rsidRPr="00221583" w:rsidR="009471C0" w:rsidP="009471C0" w:rsidRDefault="009471C0" w14:paraId="2028158F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Identify key features and events of time studied</w:t>
            </w:r>
          </w:p>
          <w:p w:rsidRPr="00221583" w:rsidR="001D0B69" w:rsidP="001D0B69" w:rsidRDefault="009471C0" w14:paraId="1DF850B4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Look for links and effects in time studied</w:t>
            </w:r>
          </w:p>
          <w:p w:rsidRPr="00221583" w:rsidR="00B127A8" w:rsidP="001D0B69" w:rsidRDefault="009471C0" w14:paraId="50949694" w14:textId="53A28C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Offer a reasonable explanation for some events</w:t>
            </w:r>
          </w:p>
        </w:tc>
        <w:tc>
          <w:tcPr>
            <w:tcW w:w="4445" w:type="dxa"/>
            <w:shd w:val="clear" w:color="auto" w:fill="D9D9D9" w:themeFill="background1" w:themeFillShade="D9"/>
            <w:tcMar/>
          </w:tcPr>
          <w:p w:rsidRPr="00221583" w:rsidR="00786361" w:rsidP="00786361" w:rsidRDefault="00786361" w14:paraId="26587CC8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Study different aspects of different people - differences between men and women</w:t>
            </w:r>
          </w:p>
          <w:p w:rsidRPr="00221583" w:rsidR="00786361" w:rsidP="00786361" w:rsidRDefault="00786361" w14:paraId="2BB7C8D8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Examine causes and results of great events and the impact on people</w:t>
            </w:r>
          </w:p>
          <w:p w:rsidRPr="00221583" w:rsidR="00786361" w:rsidP="00786361" w:rsidRDefault="00786361" w14:paraId="44A0C52F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Compare life in early and late 'times' studied</w:t>
            </w:r>
          </w:p>
          <w:p w:rsidRPr="00221583" w:rsidR="00786361" w:rsidP="00786361" w:rsidRDefault="00786361" w14:paraId="66B9772F" w14:textId="7777777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Compare an aspect of life with the same aspect in another period</w:t>
            </w:r>
          </w:p>
          <w:p w:rsidRPr="00221583" w:rsidR="00786361" w:rsidP="00786361" w:rsidRDefault="00786361" w14:paraId="741E417A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Find out about beliefs, behaviour and characteristics of people, recognising that not everyone shares the same views and feelings </w:t>
            </w:r>
          </w:p>
          <w:p w:rsidRPr="00221583" w:rsidR="00786361" w:rsidP="00786361" w:rsidRDefault="00786361" w14:paraId="47C2EBBE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Compare beliefs and behaviour with another time studied </w:t>
            </w:r>
          </w:p>
          <w:p w:rsidRPr="00221583" w:rsidR="001D0B69" w:rsidP="00786361" w:rsidRDefault="00786361" w14:paraId="26DDA314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Write another explanation of a past event in terms of cause and effect using evidence to support and illustrate their explanation </w:t>
            </w:r>
          </w:p>
          <w:p w:rsidRPr="00221583" w:rsidR="00B127A8" w:rsidP="00786361" w:rsidRDefault="00786361" w14:paraId="6F618095" w14:textId="6A785E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Know key dates, characters and events of time studied</w:t>
            </w:r>
          </w:p>
        </w:tc>
      </w:tr>
      <w:tr w:rsidRPr="00221583" w:rsidR="0083485C" w:rsidTr="368D14E3" w14:paraId="06A09168" w14:textId="77777777">
        <w:trPr>
          <w:trHeight w:val="1166"/>
        </w:trPr>
        <w:tc>
          <w:tcPr>
            <w:tcW w:w="2605" w:type="dxa"/>
            <w:shd w:val="clear" w:color="auto" w:fill="92D050"/>
            <w:tcMar/>
            <w:vAlign w:val="center"/>
          </w:tcPr>
          <w:p w:rsidRPr="00221583" w:rsidR="00B127A8" w:rsidP="00B127A8" w:rsidRDefault="00444066" w14:paraId="22412BFA" w14:textId="4E42AE73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21583">
              <w:rPr>
                <w:rFonts w:ascii="Gill Sans MT" w:hAnsi="Gill Sans MT" w:cs="Century Gothic"/>
                <w:b/>
                <w:bCs/>
                <w:color w:val="000000"/>
                <w:sz w:val="28"/>
                <w:szCs w:val="28"/>
              </w:rPr>
              <w:t>Interpretations of history</w:t>
            </w:r>
          </w:p>
        </w:tc>
        <w:tc>
          <w:tcPr>
            <w:tcW w:w="4230" w:type="dxa"/>
            <w:shd w:val="clear" w:color="auto" w:fill="DBDBDB" w:themeFill="accent3" w:themeFillTint="66"/>
            <w:tcMar/>
          </w:tcPr>
          <w:p w:rsidR="00221583" w:rsidP="00221583" w:rsidRDefault="00496569" w14:paraId="6DF7ACE9" w14:textId="77777777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Use stories to encourage children to distinguish between fact and fiction.</w:t>
            </w:r>
          </w:p>
          <w:p w:rsidR="00221583" w:rsidP="00221583" w:rsidRDefault="00496569" w14:paraId="4C6BCDE7" w14:textId="77777777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Compare adults talking about the past – how reliable are their memories?</w:t>
            </w:r>
          </w:p>
          <w:p w:rsidRPr="00221583" w:rsidR="008D0E84" w:rsidP="00221583" w:rsidRDefault="008D0E84" w14:paraId="584E8EE6" w14:textId="7CCC8088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Cs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Compare 2 versions of a past event.</w:t>
            </w:r>
          </w:p>
          <w:p w:rsidR="00221583" w:rsidP="00221583" w:rsidRDefault="008D0E84" w14:paraId="5D75847A" w14:textId="77777777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Cs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lastRenderedPageBreak/>
              <w:t>Compare pictures or photographs of people or events in the past.</w:t>
            </w:r>
          </w:p>
          <w:p w:rsidRPr="00221583" w:rsidR="008D0E84" w:rsidP="00221583" w:rsidRDefault="008D0E84" w14:paraId="3940D1EA" w14:textId="16DAA841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bCs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Discuss reliability of photos/ accounts/stories.</w:t>
            </w:r>
          </w:p>
        </w:tc>
        <w:tc>
          <w:tcPr>
            <w:tcW w:w="3960" w:type="dxa"/>
            <w:tcMar/>
          </w:tcPr>
          <w:p w:rsidRPr="00221583" w:rsidR="00AB3E28" w:rsidP="00AB3E28" w:rsidRDefault="00AB3E28" w14:paraId="142CF188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lastRenderedPageBreak/>
              <w:t>Identify and give reasons for different ways in which the past is represented</w:t>
            </w:r>
          </w:p>
          <w:p w:rsidRPr="00221583" w:rsidR="00AB3E28" w:rsidP="00AB3E28" w:rsidRDefault="00AB3E28" w14:paraId="1B3AB3DE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Distinguish between different sources – compare different versions of the same story</w:t>
            </w:r>
          </w:p>
          <w:p w:rsidRPr="00221583" w:rsidR="00AB3E28" w:rsidP="00AB3E28" w:rsidRDefault="00AB3E28" w14:paraId="36130DBC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lastRenderedPageBreak/>
              <w:t>Look at representations of the period – museum, cartoons etc</w:t>
            </w:r>
          </w:p>
          <w:p w:rsidRPr="00221583" w:rsidR="00AB3E28" w:rsidP="00AB3E28" w:rsidRDefault="00AB3E28" w14:paraId="1402C715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Look at the evidence available</w:t>
            </w:r>
          </w:p>
          <w:p w:rsidRPr="00221583" w:rsidR="001D0B69" w:rsidP="001D0B69" w:rsidRDefault="00AB3E28" w14:paraId="05F53525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Begin to evaluate the usefulness of different sources</w:t>
            </w:r>
          </w:p>
          <w:p w:rsidRPr="00221583" w:rsidR="00285B1B" w:rsidP="001D0B69" w:rsidRDefault="00AB3E28" w14:paraId="06C1CB6A" w14:textId="267232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Use text books and historical knowledge</w:t>
            </w:r>
          </w:p>
        </w:tc>
        <w:tc>
          <w:tcPr>
            <w:tcW w:w="4445" w:type="dxa"/>
            <w:shd w:val="clear" w:color="auto" w:fill="B4C6E7" w:themeFill="accent1" w:themeFillTint="66"/>
            <w:tcMar/>
          </w:tcPr>
          <w:p w:rsidRPr="00221583" w:rsidR="002F5909" w:rsidP="002F5909" w:rsidRDefault="002F5909" w14:paraId="3B3EF469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lastRenderedPageBreak/>
              <w:t>Compare accounts of events from different sources – fact or fiction</w:t>
            </w:r>
          </w:p>
          <w:p w:rsidRPr="00221583" w:rsidR="002F5909" w:rsidP="002F5909" w:rsidRDefault="002F5909" w14:paraId="7933352F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Offer some reasons for different versions of events</w:t>
            </w:r>
          </w:p>
          <w:p w:rsidRPr="00221583" w:rsidR="002F5909" w:rsidP="002F5909" w:rsidRDefault="002F5909" w14:paraId="3C8C527F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Link sources and work out how conclusions were arrived at </w:t>
            </w:r>
          </w:p>
          <w:p w:rsidRPr="00221583" w:rsidR="002F5909" w:rsidP="002F5909" w:rsidRDefault="002F5909" w14:paraId="6E45A6E1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lastRenderedPageBreak/>
              <w:t xml:space="preserve">Consider ways of checking the accuracy of interpretations – fact or fiction and opinion </w:t>
            </w:r>
          </w:p>
          <w:p w:rsidRPr="00221583" w:rsidR="001D0B69" w:rsidP="001D0B69" w:rsidRDefault="002F5909" w14:paraId="33695B2C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Be aware that different evidence will lead to different conclusions </w:t>
            </w:r>
          </w:p>
          <w:p w:rsidRPr="00221583" w:rsidR="000C159E" w:rsidP="001D0B69" w:rsidRDefault="002F5909" w14:paraId="53A546F9" w14:textId="769E56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Confidently use the library and internet for research</w:t>
            </w:r>
          </w:p>
        </w:tc>
      </w:tr>
      <w:tr w:rsidRPr="00221583" w:rsidR="0083485C" w:rsidTr="368D14E3" w14:paraId="3AC8B7F9" w14:textId="77777777">
        <w:trPr>
          <w:trHeight w:val="1098"/>
        </w:trPr>
        <w:tc>
          <w:tcPr>
            <w:tcW w:w="2605" w:type="dxa"/>
            <w:shd w:val="clear" w:color="auto" w:fill="92D050"/>
            <w:tcMar/>
            <w:vAlign w:val="center"/>
          </w:tcPr>
          <w:p w:rsidRPr="00221583" w:rsidR="00B127A8" w:rsidP="00B127A8" w:rsidRDefault="00281D15" w14:paraId="58F6F92E" w14:textId="447F1A12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21583">
              <w:rPr>
                <w:rFonts w:ascii="Gill Sans MT" w:hAnsi="Gill Sans MT" w:cs="Century Gothic"/>
                <w:b/>
                <w:bCs/>
                <w:color w:val="000000"/>
                <w:sz w:val="28"/>
                <w:szCs w:val="28"/>
              </w:rPr>
              <w:lastRenderedPageBreak/>
              <w:t>Historical enquiry</w:t>
            </w:r>
          </w:p>
        </w:tc>
        <w:tc>
          <w:tcPr>
            <w:tcW w:w="4230" w:type="dxa"/>
            <w:shd w:val="clear" w:color="auto" w:fill="B4C6E7" w:themeFill="accent1" w:themeFillTint="66"/>
            <w:tcMar/>
          </w:tcPr>
          <w:p w:rsidRPr="009C7262" w:rsidR="00EB2684" w:rsidP="009C7262" w:rsidRDefault="00EB2684" w14:paraId="26E445E4" w14:textId="4BFB95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>
              <w:rPr>
                <w:rFonts w:ascii="Gill Sans MT" w:hAnsi="Gill Sans MT" w:cs="Century Gothic"/>
                <w:color w:val="C00000"/>
                <w:sz w:val="20"/>
                <w:szCs w:val="20"/>
              </w:rPr>
              <w:t xml:space="preserve">Find </w:t>
            </w:r>
            <w:r w:rsidRPr="007559F7">
              <w:rPr>
                <w:rFonts w:ascii="Gill Sans MT" w:hAnsi="Gill Sans MT"/>
                <w:bCs/>
                <w:color w:val="C00000"/>
                <w:sz w:val="20"/>
                <w:szCs w:val="20"/>
              </w:rPr>
              <w:t>answers to simple questions about the past from sources of information e.g. artefacts.</w:t>
            </w:r>
          </w:p>
          <w:p w:rsidRPr="001D3B71" w:rsidR="009C7262" w:rsidP="001D3B71" w:rsidRDefault="00047C80" w14:paraId="05FD566E" w14:textId="3F539F7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7559F7">
              <w:rPr>
                <w:rFonts w:ascii="Gill Sans MT" w:hAnsi="Gill Sans MT"/>
                <w:bCs/>
                <w:color w:val="002060"/>
                <w:sz w:val="20"/>
                <w:szCs w:val="20"/>
              </w:rPr>
              <w:t>Use a source – observe or handle sources to answer questions about the past on the basis of simple observations.</w:t>
            </w:r>
          </w:p>
          <w:p w:rsidRPr="007559F7" w:rsidR="003025A7" w:rsidP="007559F7" w:rsidRDefault="003025A7" w14:paraId="15C22E9C" w14:textId="388F9B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tcMar/>
          </w:tcPr>
          <w:p w:rsidRPr="00221583" w:rsidR="00E4440B" w:rsidP="00E4440B" w:rsidRDefault="00E4440B" w14:paraId="5235C175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Use a range of sources to find out about a period</w:t>
            </w:r>
          </w:p>
          <w:p w:rsidRPr="00221583" w:rsidR="00E4440B" w:rsidP="00E4440B" w:rsidRDefault="00E4440B" w14:paraId="734B9944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Observe small details – artefacts, pictures</w:t>
            </w:r>
          </w:p>
          <w:p w:rsidRPr="00221583" w:rsidR="00E4440B" w:rsidP="00E4440B" w:rsidRDefault="00E4440B" w14:paraId="3643B7E5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Select and record information relevant to the study</w:t>
            </w:r>
          </w:p>
          <w:p w:rsidRPr="00221583" w:rsidR="00E4440B" w:rsidP="00E4440B" w:rsidRDefault="00E4440B" w14:paraId="5EF29F23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Begin to use the library and internet for research</w:t>
            </w:r>
          </w:p>
          <w:p w:rsidRPr="00221583" w:rsidR="00E4440B" w:rsidP="00E4440B" w:rsidRDefault="00E4440B" w14:paraId="1CCFDE7B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Use evidence to build up a picture of a past event</w:t>
            </w:r>
          </w:p>
          <w:p w:rsidRPr="00221583" w:rsidR="00E4440B" w:rsidP="00E4440B" w:rsidRDefault="00E4440B" w14:paraId="6D96C336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Choose relevant material to present a picture of one aspect of life in time past</w:t>
            </w:r>
          </w:p>
          <w:p w:rsidRPr="00221583" w:rsidR="001D0B69" w:rsidP="001D0B69" w:rsidRDefault="00E4440B" w14:paraId="79FE9988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Ask a variety of questions</w:t>
            </w:r>
          </w:p>
          <w:p w:rsidRPr="00221583" w:rsidR="00E35069" w:rsidP="001D0B69" w:rsidRDefault="00E4440B" w14:paraId="5582C26E" w14:textId="101E6B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Use the library and internet for research</w:t>
            </w:r>
          </w:p>
        </w:tc>
        <w:tc>
          <w:tcPr>
            <w:tcW w:w="4445" w:type="dxa"/>
            <w:shd w:val="clear" w:color="auto" w:fill="D0CECE" w:themeFill="background2" w:themeFillShade="E6"/>
            <w:tcMar/>
          </w:tcPr>
          <w:p w:rsidRPr="00221583" w:rsidR="00052BED" w:rsidP="00052BED" w:rsidRDefault="00052BED" w14:paraId="4D022A98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Begin to identify primary and secondary sources</w:t>
            </w:r>
          </w:p>
          <w:p w:rsidRPr="00221583" w:rsidR="00052BED" w:rsidP="00052BED" w:rsidRDefault="00052BED" w14:paraId="6728F351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Use evidence to build up a picture of a past event</w:t>
            </w:r>
          </w:p>
          <w:p w:rsidRPr="00221583" w:rsidR="00052BED" w:rsidP="00052BED" w:rsidRDefault="00052BED" w14:paraId="290B4C0F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Select relevant sections of information</w:t>
            </w:r>
          </w:p>
          <w:p w:rsidRPr="00221583" w:rsidR="00052BED" w:rsidP="00052BED" w:rsidRDefault="00052BED" w14:paraId="3171A8ED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Use the library and internet for research with increasing confidence</w:t>
            </w:r>
          </w:p>
          <w:p w:rsidRPr="00221583" w:rsidR="00052BED" w:rsidP="00052BED" w:rsidRDefault="00052BED" w14:paraId="706A5EE4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Recognise primary and secondary sources </w:t>
            </w:r>
          </w:p>
          <w:p w:rsidRPr="00221583" w:rsidR="00052BED" w:rsidP="00052BED" w:rsidRDefault="00052BED" w14:paraId="3BC74604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Use a range of sources to find out about an aspect of time past </w:t>
            </w:r>
          </w:p>
          <w:p w:rsidRPr="00221583" w:rsidR="001D0B69" w:rsidP="001D0B69" w:rsidRDefault="00052BED" w14:paraId="258F71A9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Suggest omissions and the means of finding out </w:t>
            </w:r>
          </w:p>
          <w:p w:rsidRPr="00221583" w:rsidR="00B127A8" w:rsidP="001D0B69" w:rsidRDefault="00052BED" w14:paraId="1469D2CD" w14:textId="6E0088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Bring knowledge gathered from several sources together in a fluent account</w:t>
            </w:r>
          </w:p>
        </w:tc>
      </w:tr>
      <w:tr w:rsidRPr="00221583" w:rsidR="0083485C" w:rsidTr="368D14E3" w14:paraId="2FBDE998" w14:textId="77777777">
        <w:trPr>
          <w:trHeight w:val="440"/>
        </w:trPr>
        <w:tc>
          <w:tcPr>
            <w:tcW w:w="2605" w:type="dxa"/>
            <w:shd w:val="clear" w:color="auto" w:fill="92D050"/>
            <w:tcMar/>
            <w:vAlign w:val="center"/>
          </w:tcPr>
          <w:p w:rsidRPr="00221583" w:rsidR="00965DD3" w:rsidP="00221583" w:rsidRDefault="00965DD3" w14:paraId="55A4D301" w14:textId="77777777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Century Gothic"/>
                <w:b/>
                <w:bCs/>
                <w:color w:val="000000"/>
                <w:sz w:val="28"/>
                <w:szCs w:val="28"/>
              </w:rPr>
            </w:pPr>
            <w:r w:rsidRPr="00221583">
              <w:rPr>
                <w:rFonts w:ascii="Gill Sans MT" w:hAnsi="Gill Sans MT" w:cs="Century Gothic"/>
                <w:b/>
                <w:bCs/>
                <w:color w:val="000000"/>
                <w:sz w:val="28"/>
                <w:szCs w:val="28"/>
              </w:rPr>
              <w:t>Organisation and communication</w:t>
            </w:r>
          </w:p>
          <w:p w:rsidRPr="00221583" w:rsidR="00B127A8" w:rsidP="00B127A8" w:rsidRDefault="00B127A8" w14:paraId="41469975" w14:textId="2D1D3C73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D0CECE" w:themeFill="background2" w:themeFillShade="E6"/>
            <w:tcMar/>
          </w:tcPr>
          <w:p w:rsidRPr="00221583" w:rsidR="008267E8" w:rsidP="00C66281" w:rsidRDefault="00221583" w14:paraId="4C79FAB7" w14:textId="5271B1B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  <w:szCs w:val="20"/>
              </w:rPr>
            </w:pPr>
            <w:r w:rsidRPr="002215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Communicate their knowledge through discussion, drawing, pictures, drama/role play, making models, writing and using ICT</w:t>
            </w:r>
          </w:p>
        </w:tc>
        <w:tc>
          <w:tcPr>
            <w:tcW w:w="3960" w:type="dxa"/>
            <w:tcMar/>
          </w:tcPr>
          <w:p w:rsidRPr="00221583" w:rsidR="00ED558D" w:rsidP="00ED558D" w:rsidRDefault="00ED558D" w14:paraId="5328626B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Communicate their knowledge through discussion, drawing pictures, drama/role play, making models, writing and using ICT</w:t>
            </w:r>
          </w:p>
          <w:p w:rsidRPr="00221583" w:rsidR="001D0B69" w:rsidP="001D0B69" w:rsidRDefault="00ED558D" w14:paraId="71DED6A1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Recall, select and organise historical information</w:t>
            </w:r>
          </w:p>
          <w:p w:rsidRPr="00221583" w:rsidR="009C6943" w:rsidP="001D0B69" w:rsidRDefault="00ED558D" w14:paraId="7E9416D1" w14:textId="3C2BA8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Communicate their knowledge and understanding</w:t>
            </w:r>
          </w:p>
        </w:tc>
        <w:tc>
          <w:tcPr>
            <w:tcW w:w="4445" w:type="dxa"/>
            <w:shd w:val="clear" w:color="auto" w:fill="B4C6E7" w:themeFill="accent1" w:themeFillTint="66"/>
            <w:tcMar/>
          </w:tcPr>
          <w:p w:rsidRPr="00221583" w:rsidR="001D0B69" w:rsidP="001D3B71" w:rsidRDefault="001D0B69" w14:paraId="4114D481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>Recall, select and organise historical information</w:t>
            </w:r>
          </w:p>
          <w:p w:rsidRPr="00221583" w:rsidR="001D0B69" w:rsidP="001D3B71" w:rsidRDefault="001D0B69" w14:paraId="6E7CDBD4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/>
                <w:color w:val="C00000"/>
                <w:sz w:val="20"/>
                <w:szCs w:val="20"/>
              </w:rPr>
            </w:pPr>
            <w:r w:rsidRPr="00221583">
              <w:rPr>
                <w:rFonts w:ascii="Gill Sans MT" w:hAnsi="Gill Sans MT" w:cs="Century Gothic"/>
                <w:color w:val="C00000"/>
                <w:sz w:val="20"/>
                <w:szCs w:val="20"/>
              </w:rPr>
              <w:t xml:space="preserve">Communicate their knowledge and understanding </w:t>
            </w:r>
          </w:p>
          <w:p w:rsidRPr="003761ED" w:rsidR="003761ED" w:rsidP="003761ED" w:rsidRDefault="003761ED" w14:paraId="123C560D" w14:textId="137C62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ill Sans MT" w:hAnsi="Gill Sans MT" w:cs="Century Gothic"/>
                <w:color w:val="002060"/>
                <w:sz w:val="20"/>
                <w:szCs w:val="20"/>
              </w:rPr>
            </w:pPr>
            <w:r>
              <w:rPr>
                <w:rFonts w:ascii="Gill Sans MT" w:hAnsi="Gill Sans MT" w:cs="Century Gothic"/>
                <w:color w:val="002060"/>
                <w:sz w:val="20"/>
                <w:szCs w:val="20"/>
              </w:rPr>
              <w:t xml:space="preserve">Select and </w:t>
            </w:r>
            <w:r w:rsidRPr="00221583">
              <w:rPr>
                <w:rFonts w:ascii="Gill Sans MT" w:hAnsi="Gill Sans MT" w:cs="Century Gothic"/>
                <w:color w:val="002060"/>
                <w:sz w:val="20"/>
                <w:szCs w:val="20"/>
              </w:rPr>
              <w:t>organise information to produce structured work, making appropriate use of dates and terms.</w:t>
            </w:r>
          </w:p>
        </w:tc>
      </w:tr>
    </w:tbl>
    <w:p w:rsidRPr="00221583" w:rsidR="00B127A8" w:rsidP="00B127A8" w:rsidRDefault="00B127A8" w14:paraId="4FA2FD7C" w14:textId="77777777">
      <w:pPr>
        <w:jc w:val="center"/>
        <w:rPr>
          <w:rFonts w:ascii="Gill Sans MT" w:hAnsi="Gill Sans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8"/>
        <w:gridCol w:w="3848"/>
        <w:gridCol w:w="3848"/>
        <w:gridCol w:w="3848"/>
      </w:tblGrid>
      <w:tr w:rsidR="368D14E3" w:rsidTr="368D14E3" w14:paraId="771CA7AC">
        <w:trPr>
          <w:trHeight w:val="645"/>
        </w:trPr>
        <w:tc>
          <w:tcPr>
            <w:tcW w:w="3848" w:type="dxa"/>
            <w:tcBorders>
              <w:top w:val="nil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2D168C2F" w:rsidP="368D14E3" w:rsidRDefault="2D168C2F" w14:paraId="742AE957" w14:textId="0091E0D5">
            <w:pPr>
              <w:spacing w:before="0" w:beforeAutospacing="off" w:after="0" w:afterAutospacing="off"/>
              <w:jc w:val="center"/>
            </w:pPr>
            <w:r w:rsidR="2D168C2F">
              <w:rPr/>
              <w:t>EYFS Understanding the World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368D14E3" w:rsidP="368D14E3" w:rsidRDefault="368D14E3" w14:paraId="7ED00CD3" w14:textId="1409236D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Nursery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368D14E3" w:rsidP="368D14E3" w:rsidRDefault="368D14E3" w14:paraId="442D4CBD" w14:textId="7E2ED23D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Reception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15F9F61B" w14:textId="033DACB7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sz w:val="31"/>
                <w:szCs w:val="31"/>
              </w:rPr>
              <w:t xml:space="preserve"> </w:t>
            </w:r>
          </w:p>
          <w:p w:rsidR="368D14E3" w:rsidP="368D14E3" w:rsidRDefault="368D14E3" w14:paraId="5D31D838" w14:textId="3BD436E7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Year 1</w:t>
            </w:r>
          </w:p>
        </w:tc>
      </w:tr>
      <w:tr w:rsidR="368D14E3" w:rsidTr="368D14E3" w14:paraId="61AFF843">
        <w:trPr>
          <w:trHeight w:val="1095"/>
        </w:trPr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368D14E3" w:rsidP="368D14E3" w:rsidRDefault="368D14E3" w14:paraId="09AEF84B" w14:textId="346C5F41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sz w:val="31"/>
                <w:szCs w:val="31"/>
              </w:rPr>
              <w:t xml:space="preserve"> 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5A64D2B4" w14:textId="6568F13A">
            <w:pPr>
              <w:spacing w:before="0" w:beforeAutospacing="off" w:after="160" w:afterAutospacing="off" w:line="257" w:lineRule="auto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Talk about significant past event- often summer holiday or a birthday </w:t>
            </w:r>
          </w:p>
          <w:p w:rsidR="368D14E3" w:rsidP="368D14E3" w:rsidRDefault="368D14E3" w14:paraId="05843737" w14:textId="0D8D3ACD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368D14E3" w:rsidP="368D14E3" w:rsidRDefault="368D14E3" w14:paraId="42A2F4D8" w14:textId="38A92F06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Talk about what they did earlier in the day or just a few moments ago. </w:t>
            </w:r>
            <w:r>
              <w:br/>
            </w: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 </w:t>
            </w:r>
          </w:p>
          <w:p w:rsidR="368D14E3" w:rsidP="368D14E3" w:rsidRDefault="368D14E3" w14:paraId="57FB8428" w14:textId="3A971669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To be introduced to the fact that Christmas was a long long time ago no cars, phones, computers, buses and there was a time before this. </w:t>
            </w:r>
          </w:p>
          <w:p w:rsidR="368D14E3" w:rsidP="368D14E3" w:rsidRDefault="368D14E3" w14:paraId="2F0E0774" w14:textId="238591CB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368D14E3" w:rsidP="368D14E3" w:rsidRDefault="368D14E3" w14:paraId="1A150B13" w14:textId="49F3B050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Talk about what they have done earlier in the day; learning they have done in the day; what they have had for breakfast or lunch; how they have changed since they were a baby.  </w:t>
            </w:r>
            <w:r>
              <w:br/>
            </w: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 </w:t>
            </w:r>
          </w:p>
          <w:p w:rsidR="368D14E3" w:rsidP="368D14E3" w:rsidRDefault="368D14E3" w14:paraId="107730A1" w14:textId="11FED0B2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To investigate past family events through family photos which they are part of. Find out about what life was like for their grandparents and parents; about family stories and memories which they are not part of. </w:t>
            </w:r>
          </w:p>
          <w:p w:rsidR="368D14E3" w:rsidP="368D14E3" w:rsidRDefault="368D14E3" w14:paraId="360DBFD0" w14:textId="6179526D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368D14E3" w:rsidP="368D14E3" w:rsidRDefault="368D14E3" w14:paraId="209A87F0" w14:textId="79A1B80C">
            <w:pPr>
              <w:pStyle w:val="Normal"/>
              <w:spacing w:before="0" w:beforeAutospacing="off" w:after="0" w:afterAutospacing="off"/>
              <w:ind w:left="0"/>
              <w:rPr>
                <w:color w:val="000000" w:themeColor="text1" w:themeTint="FF" w:themeShade="FF"/>
                <w:sz w:val="16"/>
                <w:szCs w:val="16"/>
              </w:rPr>
            </w:pPr>
            <w:r w:rsidRPr="368D14E3" w:rsidR="368D14E3">
              <w:rPr>
                <w:color w:val="000000" w:themeColor="text1" w:themeTint="FF" w:themeShade="FF"/>
                <w:sz w:val="16"/>
                <w:szCs w:val="16"/>
              </w:rPr>
              <w:t xml:space="preserve">Find out about a long time ago through the book </w:t>
            </w:r>
            <w:r w:rsidRPr="368D14E3" w:rsidR="368D14E3">
              <w:rPr>
                <w:color w:val="000000" w:themeColor="text1" w:themeTint="FF" w:themeShade="FF"/>
                <w:sz w:val="16"/>
                <w:szCs w:val="16"/>
              </w:rPr>
              <w:t>Peepo</w:t>
            </w:r>
            <w:r w:rsidRPr="368D14E3" w:rsidR="368D14E3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</w:p>
          <w:p w:rsidR="4DC41996" w:rsidP="368D14E3" w:rsidRDefault="4DC41996" w14:paraId="7DF0FA9B" w14:textId="4F8CBA92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Talk about significant past event- often summer holiday or a birthday </w:t>
            </w:r>
          </w:p>
          <w:p w:rsidR="4DC41996" w:rsidP="368D14E3" w:rsidRDefault="4DC41996" w14:paraId="0872B5F0" w14:textId="4A4A5A78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4DC41996" w:rsidP="368D14E3" w:rsidRDefault="4DC41996" w14:paraId="5CE9012F" w14:textId="6EAB0CCA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Talk about what they did earlier in the day or just a few moments ago. </w:t>
            </w:r>
            <w:r>
              <w:br/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 </w:t>
            </w:r>
          </w:p>
          <w:p w:rsidR="4DC41996" w:rsidP="368D14E3" w:rsidRDefault="4DC41996" w14:paraId="57ABFB70" w14:textId="16E2E98E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To be introduced to the fact that Christmas was a long 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long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time ago no cars, phones, computers, 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buses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and there was a time before this. </w:t>
            </w:r>
          </w:p>
          <w:p w:rsidR="4DC41996" w:rsidP="368D14E3" w:rsidRDefault="4DC41996" w14:paraId="3862F02A" w14:textId="6DD49329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4DC41996" w:rsidP="368D14E3" w:rsidRDefault="4DC41996" w14:paraId="7A4BCE01" w14:textId="09D75296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Talk about what they have done earlier in the day; learning they have done in the day and what they have had for breakfast or lunch. </w:t>
            </w:r>
          </w:p>
          <w:p w:rsidR="4DC41996" w:rsidP="368D14E3" w:rsidRDefault="4DC41996" w14:paraId="4969A39A" w14:textId="26B8C394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4DC41996" w:rsidP="368D14E3" w:rsidRDefault="4DC41996" w14:paraId="67E004AA" w14:textId="2FC69477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To compare old and 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new items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and notice how they have changed or stayed the same. </w:t>
            </w:r>
          </w:p>
          <w:p w:rsidR="4DC41996" w:rsidP="368D14E3" w:rsidRDefault="4DC41996" w14:paraId="6D8B5F65" w14:textId="45A6961E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4DC41996" w:rsidP="368D14E3" w:rsidRDefault="4DC41996" w14:paraId="0BB3920E" w14:textId="3B813665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To notice the difference between old and new buildings within Kidlington</w:t>
            </w:r>
          </w:p>
          <w:p w:rsidR="4DC41996" w:rsidP="368D14E3" w:rsidRDefault="4DC41996" w14:paraId="019C1C59" w14:textId="68ABF1FC">
            <w:pPr>
              <w:pStyle w:val="Normal"/>
              <w:spacing w:before="0" w:beforeAutospacing="off" w:after="0" w:afterAutospacing="off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Find out about a long time ago through the book 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Peepo</w:t>
            </w:r>
            <w:r w:rsidRPr="368D14E3" w:rsidR="4DC419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368D14E3" w:rsidP="368D14E3" w:rsidRDefault="368D14E3" w14:paraId="2CA47785" w14:textId="2345C917">
            <w:pPr>
              <w:pStyle w:val="ListParagraph"/>
              <w:numPr>
                <w:ilvl w:val="0"/>
                <w:numId w:val="18"/>
              </w:numPr>
              <w:spacing w:before="0" w:beforeAutospacing="off" w:after="0" w:afterAutospacing="off"/>
              <w:rPr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5F811296" w14:textId="0FCE4480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To talk about farm vehicles a long time ago compared to farming machines today. Linking to The Little Red Hen topic and harvest. </w:t>
            </w:r>
          </w:p>
          <w:p w:rsidR="368D14E3" w:rsidP="368D14E3" w:rsidRDefault="368D14E3" w14:paraId="753E0D14" w14:textId="5877907D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  <w:p w:rsidR="368D14E3" w:rsidP="368D14E3" w:rsidRDefault="368D14E3" w14:paraId="3194C049" w14:textId="232E21C0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>Children will know about the past through settings and characters.</w:t>
            </w:r>
          </w:p>
          <w:p w:rsidR="368D14E3" w:rsidP="368D14E3" w:rsidRDefault="368D14E3" w14:paraId="276AE589" w14:textId="599B0C77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  <w:p w:rsidR="368D14E3" w:rsidP="368D14E3" w:rsidRDefault="368D14E3" w14:paraId="0709962C" w14:textId="343BC08B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sz w:val="19"/>
                <w:szCs w:val="19"/>
              </w:rPr>
              <w:t>To know about my own life story and how I have changed from a baby to now</w:t>
            </w:r>
            <w:r w:rsidRPr="368D14E3" w:rsidR="368D14E3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368D14E3" w:rsidP="368D14E3" w:rsidRDefault="368D14E3" w14:paraId="2B990519" w14:textId="546F00AB">
            <w:pPr>
              <w:spacing w:before="0" w:beforeAutospacing="off" w:after="0" w:afterAutospacing="off"/>
            </w:pPr>
            <w:r w:rsidRPr="368D14E3" w:rsidR="368D14E3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</w:t>
            </w:r>
          </w:p>
          <w:p w:rsidR="368D14E3" w:rsidP="368D14E3" w:rsidRDefault="368D14E3" w14:paraId="4C7E5EBA" w14:textId="4DEF0002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>Children will talk about past and present events in their lives and what has been read to them.</w:t>
            </w:r>
          </w:p>
          <w:p w:rsidR="368D14E3" w:rsidP="368D14E3" w:rsidRDefault="368D14E3" w14:paraId="49335BE2" w14:textId="78C1A0F6">
            <w:pPr>
              <w:spacing w:before="0" w:beforeAutospacing="off" w:after="0" w:afterAutospacing="off"/>
            </w:pPr>
            <w:r w:rsidRPr="368D14E3" w:rsidR="368D14E3">
              <w:rPr>
                <w:rFonts w:ascii="Gill Sans MT" w:hAnsi="Gill Sans MT" w:eastAsia="Gill Sans MT" w:cs="Gill Sans MT"/>
                <w:sz w:val="22"/>
                <w:szCs w:val="22"/>
              </w:rPr>
              <w:t xml:space="preserve"> </w:t>
            </w:r>
          </w:p>
          <w:p w:rsidR="368D14E3" w:rsidP="368D14E3" w:rsidRDefault="368D14E3" w14:paraId="323604A4" w14:textId="76439D17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Children will talk about the past and present events in their lives. </w:t>
            </w:r>
          </w:p>
          <w:p w:rsidR="368D14E3" w:rsidP="368D14E3" w:rsidRDefault="368D14E3" w14:paraId="2D491A45" w14:textId="3BFB3F2F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 xml:space="preserve"> </w:t>
            </w:r>
          </w:p>
          <w:p w:rsidR="368D14E3" w:rsidP="368D14E3" w:rsidRDefault="368D14E3" w14:paraId="7762A03D" w14:textId="39139769">
            <w:pPr>
              <w:spacing w:before="0" w:beforeAutospacing="off" w:after="0" w:afterAutospacing="off"/>
            </w:pPr>
            <w:r w:rsidRPr="368D14E3" w:rsidR="368D14E3">
              <w:rPr>
                <w:rFonts w:ascii="Calibri" w:hAnsi="Calibri" w:eastAsia="Calibri" w:cs="Calibri"/>
                <w:color w:val="000000" w:themeColor="text1" w:themeTint="FF" w:themeShade="FF"/>
                <w:sz w:val="19"/>
                <w:szCs w:val="19"/>
              </w:rPr>
              <w:t>To Talk about the lives of people around them and their roles in society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18A7ADE5" w14:textId="1C0757C9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  <w:t xml:space="preserve">Sequence events in their life. </w:t>
            </w:r>
          </w:p>
          <w:p w:rsidR="368D14E3" w:rsidP="368D14E3" w:rsidRDefault="368D14E3" w14:paraId="06F70E00" w14:textId="00EFCFBF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GB"/>
              </w:rPr>
              <w:t xml:space="preserve">Sequence 3 or 4 artefacts from distinctly different periods of time. </w:t>
            </w:r>
          </w:p>
          <w:p w:rsidR="368D14E3" w:rsidP="368D14E3" w:rsidRDefault="368D14E3" w14:paraId="7DDE00FE" w14:textId="27A02785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GB"/>
              </w:rPr>
              <w:t xml:space="preserve">Match objects to people of different ages. </w:t>
            </w:r>
          </w:p>
          <w:p w:rsidR="368D14E3" w:rsidP="368D14E3" w:rsidRDefault="368D14E3" w14:paraId="794AA316" w14:textId="54FF1DCC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  <w:t xml:space="preserve">Recognise the difference between past and present in their own and others’ lives. </w:t>
            </w:r>
          </w:p>
          <w:p w:rsidR="368D14E3" w:rsidP="368D14E3" w:rsidRDefault="368D14E3" w14:paraId="6C0DFFB8" w14:textId="2568541D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GB"/>
              </w:rPr>
              <w:t xml:space="preserve">They know and recount episodes from stories about the past. </w:t>
            </w:r>
          </w:p>
          <w:p w:rsidR="368D14E3" w:rsidP="368D14E3" w:rsidRDefault="368D14E3" w14:paraId="216D39F4" w14:textId="104EEF3D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  <w:t xml:space="preserve">Use stories to encourage children to distinguish between fact and fiction. </w:t>
            </w:r>
          </w:p>
          <w:p w:rsidR="368D14E3" w:rsidP="368D14E3" w:rsidRDefault="368D14E3" w14:paraId="0B890A8A" w14:textId="34144FBE">
            <w:pPr>
              <w:pStyle w:val="List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  <w:color w:val="C00000"/>
                <w:sz w:val="19"/>
                <w:szCs w:val="19"/>
              </w:rPr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GB"/>
              </w:rPr>
              <w:t xml:space="preserve">Compare adults talking about the past – how reliable are their memories? </w:t>
            </w:r>
          </w:p>
          <w:p w:rsidR="368D14E3" w:rsidP="368D14E3" w:rsidRDefault="368D14E3" w14:paraId="41F07F17" w14:textId="21D48158">
            <w:pPr>
              <w:spacing w:before="0" w:beforeAutospacing="off" w:after="0" w:afterAutospacing="off"/>
            </w:pP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US"/>
              </w:rPr>
              <w:t xml:space="preserve">Find </w:t>
            </w:r>
            <w:r w:rsidRPr="368D14E3" w:rsidR="368D14E3">
              <w:rPr>
                <w:rFonts w:ascii="Calibri" w:hAnsi="Calibri" w:eastAsia="Calibri" w:cs="Calibri"/>
                <w:sz w:val="22"/>
                <w:szCs w:val="22"/>
              </w:rPr>
              <w:t>answers to simple questions about the past from sources of information e.g. artefacts.</w:t>
            </w:r>
            <w:r w:rsidRPr="368D14E3" w:rsidR="368D14E3">
              <w:rPr>
                <w:rFonts w:ascii="Gill Sans MT" w:hAnsi="Gill Sans MT" w:eastAsia="Gill Sans MT" w:cs="Gill Sans MT"/>
                <w:color w:val="C00000"/>
                <w:sz w:val="19"/>
                <w:szCs w:val="19"/>
                <w:lang w:val="en-US"/>
              </w:rPr>
              <w:t xml:space="preserve"> </w:t>
            </w:r>
          </w:p>
        </w:tc>
      </w:tr>
      <w:tr w:rsidR="368D14E3" w:rsidTr="368D14E3" w14:paraId="610516EF">
        <w:trPr>
          <w:trHeight w:val="1170"/>
        </w:trPr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368D14E3" w:rsidP="368D14E3" w:rsidRDefault="368D14E3" w14:paraId="04843B2A" w14:textId="1D151C1B">
            <w:pPr>
              <w:spacing w:before="0" w:beforeAutospacing="off" w:after="0" w:afterAutospacing="off"/>
              <w:jc w:val="center"/>
            </w:pPr>
            <w:r w:rsidRPr="368D14E3" w:rsidR="368D14E3">
              <w:rPr>
                <w:rFonts w:ascii="Gill Sans MT" w:hAnsi="Gill Sans MT" w:eastAsia="Gill Sans MT" w:cs="Gill Sans MT"/>
                <w:b w:val="1"/>
                <w:bCs w:val="1"/>
                <w:sz w:val="31"/>
                <w:szCs w:val="31"/>
              </w:rPr>
              <w:t xml:space="preserve"> 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17D2961F" w14:textId="59A33ABB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jc w:val="both"/>
              <w:rPr>
                <w:color w:val="000000" w:themeColor="text1" w:themeTint="FF" w:themeShade="FF"/>
                <w:sz w:val="28"/>
                <w:szCs w:val="28"/>
              </w:rPr>
            </w:pPr>
            <w:r w:rsidRPr="368D14E3" w:rsidR="368D14E3">
              <w:rPr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077A7816" w14:textId="3745D941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</w:rPr>
            </w:pPr>
            <w:r w:rsidRPr="368D14E3" w:rsidR="368D14E3">
              <w:rPr>
                <w:rFonts w:ascii="Gill Sans MT" w:hAnsi="Gill Sans MT" w:eastAsia="Gill Sans MT" w:cs="Gill Sans MT"/>
              </w:rPr>
              <w:t xml:space="preserve"> </w:t>
            </w:r>
          </w:p>
        </w:tc>
        <w:tc>
          <w:tcPr>
            <w:tcW w:w="384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368D14E3" w:rsidP="368D14E3" w:rsidRDefault="368D14E3" w14:paraId="5E6FA7CC" w14:textId="450F0FC7">
            <w:pPr>
              <w:pStyle w:val="List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Gill Sans MT" w:hAnsi="Gill Sans MT" w:eastAsia="Gill Sans MT" w:cs="Gill Sans MT"/>
              </w:rPr>
            </w:pPr>
          </w:p>
        </w:tc>
      </w:tr>
    </w:tbl>
    <w:p w:rsidRPr="00221583" w:rsidR="00634CCC" w:rsidP="368D14E3" w:rsidRDefault="00634CCC" w14:paraId="59D5C24F" w14:textId="3C26560B">
      <w:pPr>
        <w:pStyle w:val="Normal"/>
        <w:jc w:val="center"/>
        <w:rPr>
          <w:rFonts w:ascii="Gill Sans MT" w:hAnsi="Gill Sans MT"/>
        </w:rPr>
      </w:pPr>
    </w:p>
    <w:p w:rsidRPr="00221583" w:rsidR="00114F8A" w:rsidP="00B127A8" w:rsidRDefault="00114F8A" w14:paraId="18057C5D" w14:textId="77777777">
      <w:pPr>
        <w:jc w:val="center"/>
        <w:rPr>
          <w:rFonts w:ascii="Gill Sans MT" w:hAnsi="Gill Sans MT"/>
        </w:rPr>
      </w:pPr>
    </w:p>
    <w:p w:rsidRPr="00221583" w:rsidR="00634CCC" w:rsidP="008E04E5" w:rsidRDefault="00634CCC" w14:paraId="34F25A2D" w14:textId="77777777">
      <w:pPr>
        <w:rPr>
          <w:rFonts w:ascii="Gill Sans MT" w:hAnsi="Gill Sans MT"/>
        </w:rPr>
      </w:pPr>
    </w:p>
    <w:sectPr w:rsidRPr="00221583" w:rsidR="00634CCC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543e5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d0917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85ad7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16B49"/>
    <w:multiLevelType w:val="hybridMultilevel"/>
    <w:tmpl w:val="C0A649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6833D1"/>
    <w:multiLevelType w:val="hybridMultilevel"/>
    <w:tmpl w:val="ACB2A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13B3979"/>
    <w:multiLevelType w:val="hybridMultilevel"/>
    <w:tmpl w:val="F80C6E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A5A29"/>
    <w:multiLevelType w:val="hybridMultilevel"/>
    <w:tmpl w:val="C6C874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8C036A6"/>
    <w:multiLevelType w:val="hybridMultilevel"/>
    <w:tmpl w:val="67B62D4C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75419A"/>
    <w:multiLevelType w:val="hybridMultilevel"/>
    <w:tmpl w:val="DD76A798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CA2EB9"/>
    <w:multiLevelType w:val="hybridMultilevel"/>
    <w:tmpl w:val="3CECB1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6A305BE"/>
    <w:multiLevelType w:val="hybridMultilevel"/>
    <w:tmpl w:val="D012C0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4E65E8"/>
    <w:multiLevelType w:val="hybridMultilevel"/>
    <w:tmpl w:val="6ED6625E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2345FD"/>
    <w:multiLevelType w:val="hybridMultilevel"/>
    <w:tmpl w:val="9A6A71FE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C85BBD"/>
    <w:multiLevelType w:val="hybridMultilevel"/>
    <w:tmpl w:val="57548640"/>
    <w:lvl w:ilvl="0" w:tplc="AA609CB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A4380F"/>
    <w:multiLevelType w:val="hybridMultilevel"/>
    <w:tmpl w:val="9FD436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" w16cid:durableId="241566908">
    <w:abstractNumId w:val="6"/>
  </w:num>
  <w:num w:numId="2" w16cid:durableId="520583254">
    <w:abstractNumId w:val="3"/>
  </w:num>
  <w:num w:numId="3" w16cid:durableId="510726760">
    <w:abstractNumId w:val="11"/>
  </w:num>
  <w:num w:numId="4" w16cid:durableId="1264919030">
    <w:abstractNumId w:val="0"/>
  </w:num>
  <w:num w:numId="5" w16cid:durableId="29762721">
    <w:abstractNumId w:val="13"/>
  </w:num>
  <w:num w:numId="6" w16cid:durableId="1317682237">
    <w:abstractNumId w:val="1"/>
  </w:num>
  <w:num w:numId="7" w16cid:durableId="2126074206">
    <w:abstractNumId w:val="9"/>
  </w:num>
  <w:num w:numId="8" w16cid:durableId="1007290315">
    <w:abstractNumId w:val="5"/>
  </w:num>
  <w:num w:numId="9" w16cid:durableId="837308249">
    <w:abstractNumId w:val="10"/>
  </w:num>
  <w:num w:numId="10" w16cid:durableId="1098522477">
    <w:abstractNumId w:val="2"/>
  </w:num>
  <w:num w:numId="11" w16cid:durableId="1201044842">
    <w:abstractNumId w:val="4"/>
  </w:num>
  <w:num w:numId="12" w16cid:durableId="1957180060">
    <w:abstractNumId w:val="16"/>
  </w:num>
  <w:num w:numId="13" w16cid:durableId="1683047530">
    <w:abstractNumId w:val="7"/>
  </w:num>
  <w:num w:numId="14" w16cid:durableId="1887335130">
    <w:abstractNumId w:val="12"/>
  </w:num>
  <w:num w:numId="15" w16cid:durableId="352852558">
    <w:abstractNumId w:val="14"/>
  </w:num>
  <w:num w:numId="16" w16cid:durableId="1092433888">
    <w:abstractNumId w:val="8"/>
  </w:num>
  <w:num w:numId="17" w16cid:durableId="18736853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47C80"/>
    <w:rsid w:val="00052BED"/>
    <w:rsid w:val="00066D86"/>
    <w:rsid w:val="000762B9"/>
    <w:rsid w:val="000A22DF"/>
    <w:rsid w:val="000A6B31"/>
    <w:rsid w:val="000C159E"/>
    <w:rsid w:val="000D7A5D"/>
    <w:rsid w:val="000E2D80"/>
    <w:rsid w:val="000F0BBD"/>
    <w:rsid w:val="000F1008"/>
    <w:rsid w:val="00114F8A"/>
    <w:rsid w:val="00125BFE"/>
    <w:rsid w:val="0015296B"/>
    <w:rsid w:val="00161DAD"/>
    <w:rsid w:val="00172B8D"/>
    <w:rsid w:val="001824D4"/>
    <w:rsid w:val="001A3322"/>
    <w:rsid w:val="001D0B69"/>
    <w:rsid w:val="001D296F"/>
    <w:rsid w:val="001D3B71"/>
    <w:rsid w:val="001E01D7"/>
    <w:rsid w:val="0020531D"/>
    <w:rsid w:val="00221583"/>
    <w:rsid w:val="002267CE"/>
    <w:rsid w:val="002500E7"/>
    <w:rsid w:val="00251A83"/>
    <w:rsid w:val="00254341"/>
    <w:rsid w:val="00255323"/>
    <w:rsid w:val="00257520"/>
    <w:rsid w:val="00281D15"/>
    <w:rsid w:val="00285B1B"/>
    <w:rsid w:val="00291938"/>
    <w:rsid w:val="0029670B"/>
    <w:rsid w:val="002A090B"/>
    <w:rsid w:val="002F5909"/>
    <w:rsid w:val="003025A7"/>
    <w:rsid w:val="00313FFF"/>
    <w:rsid w:val="003149D5"/>
    <w:rsid w:val="00367280"/>
    <w:rsid w:val="0037468B"/>
    <w:rsid w:val="003761ED"/>
    <w:rsid w:val="00376A79"/>
    <w:rsid w:val="00382694"/>
    <w:rsid w:val="00382FCF"/>
    <w:rsid w:val="00392FED"/>
    <w:rsid w:val="00394DC1"/>
    <w:rsid w:val="0039581E"/>
    <w:rsid w:val="003A478C"/>
    <w:rsid w:val="003F2679"/>
    <w:rsid w:val="0041594E"/>
    <w:rsid w:val="00416F6F"/>
    <w:rsid w:val="00423144"/>
    <w:rsid w:val="00431E47"/>
    <w:rsid w:val="0043287E"/>
    <w:rsid w:val="00437C1C"/>
    <w:rsid w:val="00444066"/>
    <w:rsid w:val="00444B30"/>
    <w:rsid w:val="00451197"/>
    <w:rsid w:val="00453BFD"/>
    <w:rsid w:val="00455B92"/>
    <w:rsid w:val="00463A32"/>
    <w:rsid w:val="00477AB1"/>
    <w:rsid w:val="00496569"/>
    <w:rsid w:val="0050231D"/>
    <w:rsid w:val="00515FF5"/>
    <w:rsid w:val="0053085B"/>
    <w:rsid w:val="005422B1"/>
    <w:rsid w:val="00552019"/>
    <w:rsid w:val="005777C5"/>
    <w:rsid w:val="00595A13"/>
    <w:rsid w:val="005A1249"/>
    <w:rsid w:val="005B0348"/>
    <w:rsid w:val="005B2823"/>
    <w:rsid w:val="005B5495"/>
    <w:rsid w:val="005C74CB"/>
    <w:rsid w:val="005E50CA"/>
    <w:rsid w:val="00600638"/>
    <w:rsid w:val="00605512"/>
    <w:rsid w:val="00611267"/>
    <w:rsid w:val="00631841"/>
    <w:rsid w:val="00631BC1"/>
    <w:rsid w:val="00634CCC"/>
    <w:rsid w:val="00647CC4"/>
    <w:rsid w:val="00667CA2"/>
    <w:rsid w:val="00677085"/>
    <w:rsid w:val="006A40CA"/>
    <w:rsid w:val="006C199B"/>
    <w:rsid w:val="006C72DF"/>
    <w:rsid w:val="006D4011"/>
    <w:rsid w:val="006D6C0F"/>
    <w:rsid w:val="006E0745"/>
    <w:rsid w:val="007339C5"/>
    <w:rsid w:val="007559F7"/>
    <w:rsid w:val="007653A2"/>
    <w:rsid w:val="007764F9"/>
    <w:rsid w:val="0078387A"/>
    <w:rsid w:val="00786361"/>
    <w:rsid w:val="00794E8D"/>
    <w:rsid w:val="00797272"/>
    <w:rsid w:val="007E6633"/>
    <w:rsid w:val="00806A6F"/>
    <w:rsid w:val="00806C04"/>
    <w:rsid w:val="00810799"/>
    <w:rsid w:val="00813040"/>
    <w:rsid w:val="00817F66"/>
    <w:rsid w:val="008267E8"/>
    <w:rsid w:val="008279A2"/>
    <w:rsid w:val="0083485C"/>
    <w:rsid w:val="00836C6D"/>
    <w:rsid w:val="00843145"/>
    <w:rsid w:val="00861009"/>
    <w:rsid w:val="00863A43"/>
    <w:rsid w:val="008772E2"/>
    <w:rsid w:val="00880CF2"/>
    <w:rsid w:val="00887980"/>
    <w:rsid w:val="00895402"/>
    <w:rsid w:val="008A1FEB"/>
    <w:rsid w:val="008A3B53"/>
    <w:rsid w:val="008B60DD"/>
    <w:rsid w:val="008C0BEA"/>
    <w:rsid w:val="008C3C51"/>
    <w:rsid w:val="008D0E84"/>
    <w:rsid w:val="008D203B"/>
    <w:rsid w:val="008E04E5"/>
    <w:rsid w:val="008F3588"/>
    <w:rsid w:val="00914666"/>
    <w:rsid w:val="00926486"/>
    <w:rsid w:val="009326ED"/>
    <w:rsid w:val="00934FB7"/>
    <w:rsid w:val="009471C0"/>
    <w:rsid w:val="00947973"/>
    <w:rsid w:val="0096355C"/>
    <w:rsid w:val="00965DD3"/>
    <w:rsid w:val="00970266"/>
    <w:rsid w:val="009C6943"/>
    <w:rsid w:val="009C7262"/>
    <w:rsid w:val="009E0E4B"/>
    <w:rsid w:val="009E5F8E"/>
    <w:rsid w:val="009E61E3"/>
    <w:rsid w:val="009F3991"/>
    <w:rsid w:val="009F5F57"/>
    <w:rsid w:val="00A00997"/>
    <w:rsid w:val="00A551EE"/>
    <w:rsid w:val="00A60AE0"/>
    <w:rsid w:val="00A66569"/>
    <w:rsid w:val="00AB3E28"/>
    <w:rsid w:val="00AC4D9B"/>
    <w:rsid w:val="00AC758A"/>
    <w:rsid w:val="00AF5165"/>
    <w:rsid w:val="00AF7AAB"/>
    <w:rsid w:val="00B127A8"/>
    <w:rsid w:val="00B167AC"/>
    <w:rsid w:val="00B71C20"/>
    <w:rsid w:val="00B725D0"/>
    <w:rsid w:val="00BA429D"/>
    <w:rsid w:val="00BB7858"/>
    <w:rsid w:val="00BB7C55"/>
    <w:rsid w:val="00BC30D2"/>
    <w:rsid w:val="00BC3A6F"/>
    <w:rsid w:val="00BD4E96"/>
    <w:rsid w:val="00BF5F3A"/>
    <w:rsid w:val="00BF7DA2"/>
    <w:rsid w:val="00C07F12"/>
    <w:rsid w:val="00C179A1"/>
    <w:rsid w:val="00C23C96"/>
    <w:rsid w:val="00C44FEE"/>
    <w:rsid w:val="00C473C7"/>
    <w:rsid w:val="00C64546"/>
    <w:rsid w:val="00C66281"/>
    <w:rsid w:val="00C676A5"/>
    <w:rsid w:val="00C755FA"/>
    <w:rsid w:val="00C84646"/>
    <w:rsid w:val="00CB598E"/>
    <w:rsid w:val="00CC5C30"/>
    <w:rsid w:val="00D41AAB"/>
    <w:rsid w:val="00D502CC"/>
    <w:rsid w:val="00D629E9"/>
    <w:rsid w:val="00D64BDB"/>
    <w:rsid w:val="00D728E0"/>
    <w:rsid w:val="00D81467"/>
    <w:rsid w:val="00DB4FA2"/>
    <w:rsid w:val="00DD3A3F"/>
    <w:rsid w:val="00DD6524"/>
    <w:rsid w:val="00DF245F"/>
    <w:rsid w:val="00DF2460"/>
    <w:rsid w:val="00E13547"/>
    <w:rsid w:val="00E30963"/>
    <w:rsid w:val="00E35069"/>
    <w:rsid w:val="00E4440B"/>
    <w:rsid w:val="00E5051B"/>
    <w:rsid w:val="00E56446"/>
    <w:rsid w:val="00E57A01"/>
    <w:rsid w:val="00E8292E"/>
    <w:rsid w:val="00E97110"/>
    <w:rsid w:val="00EA1DAF"/>
    <w:rsid w:val="00EA7192"/>
    <w:rsid w:val="00EB2684"/>
    <w:rsid w:val="00ED4394"/>
    <w:rsid w:val="00ED558D"/>
    <w:rsid w:val="00EF1C89"/>
    <w:rsid w:val="00F008A3"/>
    <w:rsid w:val="00F03216"/>
    <w:rsid w:val="00F1180C"/>
    <w:rsid w:val="00F5709F"/>
    <w:rsid w:val="00FE02E4"/>
    <w:rsid w:val="00FE13CC"/>
    <w:rsid w:val="1EDECFC4"/>
    <w:rsid w:val="2D168C2F"/>
    <w:rsid w:val="33557421"/>
    <w:rsid w:val="34F14482"/>
    <w:rsid w:val="368D14E3"/>
    <w:rsid w:val="4DC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BEA"/>
    <w:pPr>
      <w:tabs>
        <w:tab w:val="center" w:pos="4513"/>
        <w:tab w:val="right" w:pos="9026"/>
      </w:tabs>
      <w:spacing w:after="0" w:line="240" w:lineRule="auto"/>
    </w:pPr>
    <w:rPr>
      <w:rFonts w:ascii="Calibri" w:hAnsi="Calibri" w:eastAsia="Calibri" w:cs="Times New Roman"/>
      <w:kern w:val="0"/>
      <w14:ligatures w14:val="none"/>
    </w:rPr>
  </w:style>
  <w:style w:type="character" w:styleId="HeaderChar" w:customStyle="1">
    <w:name w:val="Header Char"/>
    <w:basedOn w:val="DefaultParagraphFont"/>
    <w:link w:val="Header"/>
    <w:uiPriority w:val="99"/>
    <w:rsid w:val="008C0BEA"/>
    <w:rPr>
      <w:rFonts w:ascii="Calibri" w:hAnsi="Calibri" w:eastAsia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White Horse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Pearson</dc:creator>
  <keywords/>
  <dc:description/>
  <lastModifiedBy>Saveeta Bhomra</lastModifiedBy>
  <revision>4</revision>
  <dcterms:created xsi:type="dcterms:W3CDTF">2023-11-24T13:47:00.0000000Z</dcterms:created>
  <dcterms:modified xsi:type="dcterms:W3CDTF">2023-11-24T22:11:38.2312877Z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0x010100FB7C2F77188BA24C9508937E947CEFAB</vt:lpwstr>
  </property>
</Properties>
</file>