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A88589" w14:textId="75C4BF10" w:rsidR="00D476AD" w:rsidRDefault="003F4CD3">
      <w:r>
        <w:rPr>
          <w:noProof/>
        </w:rPr>
        <mc:AlternateContent>
          <mc:Choice Requires="wps">
            <w:drawing>
              <wp:anchor distT="45720" distB="45720" distL="114300" distR="114300" simplePos="0" relativeHeight="251659264" behindDoc="0" locked="0" layoutInCell="1" allowOverlap="1" wp14:anchorId="2910BADE" wp14:editId="063B858C">
                <wp:simplePos x="0" y="0"/>
                <wp:positionH relativeFrom="column">
                  <wp:posOffset>6130925</wp:posOffset>
                </wp:positionH>
                <wp:positionV relativeFrom="paragraph">
                  <wp:posOffset>5715</wp:posOffset>
                </wp:positionV>
                <wp:extent cx="3924300" cy="66008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6600825"/>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278985C3" w14:textId="6BD24EFB" w:rsidR="00A9157F" w:rsidRPr="00A9157F" w:rsidRDefault="00A9157F">
                            <w:pPr>
                              <w:rPr>
                                <w:rFonts w:ascii="Gill Sans MT" w:hAnsi="Gill Sans MT"/>
                                <w:b/>
                                <w:bCs/>
                                <w:color w:val="0070C0"/>
                                <w:sz w:val="28"/>
                                <w:szCs w:val="28"/>
                              </w:rPr>
                            </w:pPr>
                            <w:r w:rsidRPr="00A9157F">
                              <w:rPr>
                                <w:rFonts w:ascii="Gill Sans MT" w:hAnsi="Gill Sans MT"/>
                                <w:b/>
                                <w:bCs/>
                                <w:color w:val="0070C0"/>
                                <w:sz w:val="28"/>
                                <w:szCs w:val="28"/>
                              </w:rPr>
                              <w:t xml:space="preserve">Curriculum </w:t>
                            </w:r>
                            <w:r w:rsidR="002F7249">
                              <w:rPr>
                                <w:rFonts w:ascii="Gill Sans MT" w:hAnsi="Gill Sans MT"/>
                                <w:b/>
                                <w:bCs/>
                                <w:color w:val="0070C0"/>
                                <w:sz w:val="28"/>
                                <w:szCs w:val="28"/>
                              </w:rPr>
                              <w:t>I</w:t>
                            </w:r>
                            <w:r w:rsidRPr="00A9157F">
                              <w:rPr>
                                <w:rFonts w:ascii="Gill Sans MT" w:hAnsi="Gill Sans MT"/>
                                <w:b/>
                                <w:bCs/>
                                <w:color w:val="0070C0"/>
                                <w:sz w:val="28"/>
                                <w:szCs w:val="28"/>
                              </w:rPr>
                              <w:t>ntent</w:t>
                            </w:r>
                          </w:p>
                          <w:p w14:paraId="7FA9170C" w14:textId="6C002C01" w:rsidR="00A9157F" w:rsidRPr="002F7249" w:rsidRDefault="00A9157F" w:rsidP="00A9157F">
                            <w:pPr>
                              <w:rPr>
                                <w:rFonts w:ascii="Gill Sans MT" w:hAnsi="Gill Sans MT"/>
                              </w:rPr>
                            </w:pPr>
                            <w:r w:rsidRPr="002F7249">
                              <w:rPr>
                                <w:rFonts w:ascii="Gill Sans MT" w:hAnsi="Gill Sans MT"/>
                              </w:rPr>
                              <w:t>At West Kidlington Primary School and Nursery, it is our intent that we make music an enjoyable and interactive learning experience. We encourage children to participate in a variety of musical experiences through which we aim to build the confidence of all children.</w:t>
                            </w:r>
                            <w:r w:rsidR="002F7249">
                              <w:rPr>
                                <w:rFonts w:ascii="Gill Sans MT" w:hAnsi="Gill Sans MT"/>
                              </w:rPr>
                              <w:t xml:space="preserve"> </w:t>
                            </w:r>
                            <w:r w:rsidR="002F7249" w:rsidRPr="002F7249">
                              <w:rPr>
                                <w:rFonts w:ascii="Gill Sans MT" w:hAnsi="Gill Sans MT"/>
                                <w:color w:val="0070C0"/>
                              </w:rPr>
                              <w:t xml:space="preserve">Mistakes in Music are </w:t>
                            </w:r>
                            <w:r w:rsidR="003F4CD3" w:rsidRPr="002F7249">
                              <w:rPr>
                                <w:rFonts w:ascii="Gill Sans MT" w:hAnsi="Gill Sans MT"/>
                                <w:color w:val="0070C0"/>
                              </w:rPr>
                              <w:t>celebrated,</w:t>
                            </w:r>
                            <w:r w:rsidR="002F7249" w:rsidRPr="002F7249">
                              <w:rPr>
                                <w:rFonts w:ascii="Gill Sans MT" w:hAnsi="Gill Sans MT"/>
                                <w:color w:val="0070C0"/>
                              </w:rPr>
                              <w:t xml:space="preserve"> and we use them to support learning</w:t>
                            </w:r>
                            <w:r w:rsidR="002F7249">
                              <w:rPr>
                                <w:rFonts w:ascii="Gill Sans MT" w:hAnsi="Gill Sans MT"/>
                              </w:rPr>
                              <w:t>.</w:t>
                            </w:r>
                            <w:r w:rsidRPr="002F7249">
                              <w:rPr>
                                <w:rFonts w:ascii="Gill Sans MT" w:hAnsi="Gill Sans MT"/>
                              </w:rPr>
                              <w:t xml:space="preserve"> Our teaching focuses on developing the children’s ability to understand rhythm and follow a beat. Through singing songs, delivering the music curriculum in class and as part of our weekly singing sessions with a highly skilled music teacher, children learn technical vocabulary such as volume, dynamics, pitch, beat and rhythm, and the knowledge and skills needed to become </w:t>
                            </w:r>
                            <w:r w:rsidR="003F4CD3">
                              <w:rPr>
                                <w:rFonts w:ascii="Gill Sans MT" w:hAnsi="Gill Sans MT"/>
                              </w:rPr>
                              <w:t xml:space="preserve">the </w:t>
                            </w:r>
                            <w:r w:rsidR="003F4CD3" w:rsidRPr="003F4CD3">
                              <w:rPr>
                                <w:rFonts w:ascii="Gill Sans MT" w:hAnsi="Gill Sans MT"/>
                                <w:color w:val="0070C0"/>
                              </w:rPr>
                              <w:t xml:space="preserve">best </w:t>
                            </w:r>
                            <w:r w:rsidRPr="002F7249">
                              <w:rPr>
                                <w:rFonts w:ascii="Gill Sans MT" w:hAnsi="Gill Sans MT"/>
                              </w:rPr>
                              <w:t>musicians</w:t>
                            </w:r>
                            <w:r w:rsidR="003F4CD3">
                              <w:rPr>
                                <w:rFonts w:ascii="Gill Sans MT" w:hAnsi="Gill Sans MT"/>
                              </w:rPr>
                              <w:t xml:space="preserve"> they can be</w:t>
                            </w:r>
                            <w:r w:rsidRPr="002F7249">
                              <w:rPr>
                                <w:rFonts w:ascii="Gill Sans MT" w:hAnsi="Gill Sans MT"/>
                              </w:rPr>
                              <w:t>.</w:t>
                            </w:r>
                          </w:p>
                          <w:p w14:paraId="004B0B30" w14:textId="31F12317" w:rsidR="00A9157F" w:rsidRPr="002F7249" w:rsidRDefault="00A9157F" w:rsidP="00A9157F">
                            <w:pPr>
                              <w:rPr>
                                <w:rFonts w:ascii="Gill Sans MT" w:hAnsi="Gill Sans MT"/>
                              </w:rPr>
                            </w:pPr>
                            <w:r w:rsidRPr="002F7249">
                              <w:rPr>
                                <w:rFonts w:ascii="Gill Sans MT" w:hAnsi="Gill Sans MT"/>
                              </w:rPr>
                              <w:t xml:space="preserve">These skills are then consolidated using the music tool Charanga. This school wide, interactive program teaches children to listen and to appreciate different forms of music, as well as play, improvise and compose using a range of tuned instruments and percussion. Children develop descriptive language skills in music lessons when learning about how music can represent different feelings, </w:t>
                            </w:r>
                            <w:proofErr w:type="gramStart"/>
                            <w:r w:rsidRPr="002F7249">
                              <w:rPr>
                                <w:rFonts w:ascii="Gill Sans MT" w:hAnsi="Gill Sans MT"/>
                              </w:rPr>
                              <w:t>emotions</w:t>
                            </w:r>
                            <w:proofErr w:type="gramEnd"/>
                            <w:r w:rsidRPr="002F7249">
                              <w:rPr>
                                <w:rFonts w:ascii="Gill Sans MT" w:hAnsi="Gill Sans MT"/>
                              </w:rPr>
                              <w:t xml:space="preserve"> and narratives</w:t>
                            </w:r>
                            <w:r w:rsidR="003F4CD3">
                              <w:rPr>
                                <w:rFonts w:ascii="Gill Sans MT" w:hAnsi="Gill Sans MT"/>
                              </w:rPr>
                              <w:t xml:space="preserve"> – </w:t>
                            </w:r>
                            <w:r w:rsidR="003F4CD3" w:rsidRPr="003F4CD3">
                              <w:rPr>
                                <w:rFonts w:ascii="Gill Sans MT" w:hAnsi="Gill Sans MT"/>
                                <w:color w:val="0070C0"/>
                              </w:rPr>
                              <w:t xml:space="preserve">we give them a purpose and reason to respect Music. </w:t>
                            </w:r>
                            <w:r w:rsidRPr="002F7249">
                              <w:rPr>
                                <w:rFonts w:ascii="Gill Sans MT" w:hAnsi="Gill Sans MT"/>
                              </w:rPr>
                              <w:t xml:space="preserve">To develop breadth of music knowledge and appreciation, all children in school are exposed to a </w:t>
                            </w:r>
                            <w:proofErr w:type="gramStart"/>
                            <w:r w:rsidRPr="002F7249">
                              <w:rPr>
                                <w:rFonts w:ascii="Gill Sans MT" w:hAnsi="Gill Sans MT"/>
                              </w:rPr>
                              <w:t>different artist</w:t>
                            </w:r>
                            <w:r w:rsidR="00D92B51">
                              <w:rPr>
                                <w:rFonts w:ascii="Gill Sans MT" w:hAnsi="Gill Sans MT"/>
                              </w:rPr>
                              <w:t>s</w:t>
                            </w:r>
                            <w:proofErr w:type="gramEnd"/>
                            <w:r w:rsidR="00847B3D">
                              <w:rPr>
                                <w:rFonts w:ascii="Gill Sans MT" w:hAnsi="Gill Sans MT"/>
                              </w:rPr>
                              <w:t xml:space="preserve"> </w:t>
                            </w:r>
                            <w:r w:rsidRPr="002F7249">
                              <w:rPr>
                                <w:rFonts w:ascii="Gill Sans MT" w:hAnsi="Gill Sans MT"/>
                              </w:rPr>
                              <w:t xml:space="preserve">showcasing a variety of different genres and styles of music, both modern and classical. Finally, West Kidlington offers an opportunity for children to learn an instrument with Oxfordshire County Music Service (OCMS), with a range of peripatetic teachers available to teach a variety of instruments to individuals and small groups. </w:t>
                            </w:r>
                          </w:p>
                          <w:p w14:paraId="55D1F877" w14:textId="630AACA5" w:rsidR="00A9157F" w:rsidRPr="002F7249" w:rsidRDefault="00A9157F" w:rsidP="00A9157F">
                            <w:pPr>
                              <w:rPr>
                                <w:rFonts w:ascii="Gill Sans MT" w:hAnsi="Gill Sans MT"/>
                              </w:rPr>
                            </w:pPr>
                            <w:r w:rsidRPr="002F7249">
                              <w:rPr>
                                <w:rFonts w:ascii="Gill Sans MT" w:hAnsi="Gill Sans MT"/>
                              </w:rPr>
                              <w:t>The celebration of music across the school also allows pupils with SEMH to develop positive thinking strategies and increase well-being. Both listening to and creating music has been proven to have positive effects on mood and mental health. Furthermore, music can be a tool and mode of expression that allows children from disadvantaged backgrounds to thrive – PP, SEN and EAL children can all benefit from the music curriculum</w:t>
                            </w:r>
                            <w:r w:rsidR="003F4CD3">
                              <w:rPr>
                                <w:rFonts w:ascii="Gill Sans MT" w:hAnsi="Gill Sans MT"/>
                              </w:rPr>
                              <w:t>.</w:t>
                            </w:r>
                          </w:p>
                          <w:p w14:paraId="70768DF5" w14:textId="7335D168" w:rsidR="00A9157F" w:rsidRPr="00A9157F" w:rsidRDefault="00A9157F" w:rsidP="00A9157F">
                            <w:pPr>
                              <w:rPr>
                                <w:rFonts w:ascii="Gill Sans MT" w:hAnsi="Gill Sans M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10BADE" id="_x0000_t202" coordsize="21600,21600" o:spt="202" path="m,l,21600r21600,l21600,xe">
                <v:stroke joinstyle="miter"/>
                <v:path gradientshapeok="t" o:connecttype="rect"/>
              </v:shapetype>
              <v:shape id="Text Box 2" o:spid="_x0000_s1026" type="#_x0000_t202" style="position:absolute;margin-left:482.75pt;margin-top:.45pt;width:309pt;height:519.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" fillcolor="white [3201]" strokecolor="#5b9bd5 [3208]" strokeweight="1pt">
                <v:textbox>
                  <w:txbxContent>
                    <w:p w14:paraId="278985C3" w14:textId="6BD24EFB" w:rsidR="00A9157F" w:rsidRPr="00A9157F" w:rsidRDefault="00A9157F">
                      <w:pPr>
                        <w:rPr>
                          <w:rFonts w:ascii="Gill Sans MT" w:hAnsi="Gill Sans MT"/>
                          <w:b/>
                          <w:bCs/>
                          <w:color w:val="0070C0"/>
                          <w:sz w:val="28"/>
                          <w:szCs w:val="28"/>
                        </w:rPr>
                      </w:pPr>
                      <w:r w:rsidRPr="00A9157F">
                        <w:rPr>
                          <w:rFonts w:ascii="Gill Sans MT" w:hAnsi="Gill Sans MT"/>
                          <w:b/>
                          <w:bCs/>
                          <w:color w:val="0070C0"/>
                          <w:sz w:val="28"/>
                          <w:szCs w:val="28"/>
                        </w:rPr>
                        <w:t xml:space="preserve">Curriculum </w:t>
                      </w:r>
                      <w:r w:rsidR="002F7249">
                        <w:rPr>
                          <w:rFonts w:ascii="Gill Sans MT" w:hAnsi="Gill Sans MT"/>
                          <w:b/>
                          <w:bCs/>
                          <w:color w:val="0070C0"/>
                          <w:sz w:val="28"/>
                          <w:szCs w:val="28"/>
                        </w:rPr>
                        <w:t>I</w:t>
                      </w:r>
                      <w:r w:rsidRPr="00A9157F">
                        <w:rPr>
                          <w:rFonts w:ascii="Gill Sans MT" w:hAnsi="Gill Sans MT"/>
                          <w:b/>
                          <w:bCs/>
                          <w:color w:val="0070C0"/>
                          <w:sz w:val="28"/>
                          <w:szCs w:val="28"/>
                        </w:rPr>
                        <w:t>ntent</w:t>
                      </w:r>
                    </w:p>
                    <w:p w14:paraId="7FA9170C" w14:textId="6C002C01" w:rsidR="00A9157F" w:rsidRPr="002F7249" w:rsidRDefault="00A9157F" w:rsidP="00A9157F">
                      <w:pPr>
                        <w:rPr>
                          <w:rFonts w:ascii="Gill Sans MT" w:hAnsi="Gill Sans MT"/>
                        </w:rPr>
                      </w:pPr>
                      <w:r w:rsidRPr="002F7249">
                        <w:rPr>
                          <w:rFonts w:ascii="Gill Sans MT" w:hAnsi="Gill Sans MT"/>
                        </w:rPr>
                        <w:t>At West Kidlington Primary School and Nursery, it is our intent that we make music an enjoyable and interactive learning experience. We encourage children to participate in a variety of musical experiences through which we aim to build the confidence of all children.</w:t>
                      </w:r>
                      <w:r w:rsidR="002F7249">
                        <w:rPr>
                          <w:rFonts w:ascii="Gill Sans MT" w:hAnsi="Gill Sans MT"/>
                        </w:rPr>
                        <w:t xml:space="preserve"> </w:t>
                      </w:r>
                      <w:r w:rsidR="002F7249" w:rsidRPr="002F7249">
                        <w:rPr>
                          <w:rFonts w:ascii="Gill Sans MT" w:hAnsi="Gill Sans MT"/>
                          <w:color w:val="0070C0"/>
                        </w:rPr>
                        <w:t xml:space="preserve">Mistakes in Music are </w:t>
                      </w:r>
                      <w:r w:rsidR="003F4CD3" w:rsidRPr="002F7249">
                        <w:rPr>
                          <w:rFonts w:ascii="Gill Sans MT" w:hAnsi="Gill Sans MT"/>
                          <w:color w:val="0070C0"/>
                        </w:rPr>
                        <w:t>celebrated,</w:t>
                      </w:r>
                      <w:r w:rsidR="002F7249" w:rsidRPr="002F7249">
                        <w:rPr>
                          <w:rFonts w:ascii="Gill Sans MT" w:hAnsi="Gill Sans MT"/>
                          <w:color w:val="0070C0"/>
                        </w:rPr>
                        <w:t xml:space="preserve"> and we use them to support learning</w:t>
                      </w:r>
                      <w:r w:rsidR="002F7249">
                        <w:rPr>
                          <w:rFonts w:ascii="Gill Sans MT" w:hAnsi="Gill Sans MT"/>
                        </w:rPr>
                        <w:t>.</w:t>
                      </w:r>
                      <w:r w:rsidRPr="002F7249">
                        <w:rPr>
                          <w:rFonts w:ascii="Gill Sans MT" w:hAnsi="Gill Sans MT"/>
                        </w:rPr>
                        <w:t xml:space="preserve"> Our teaching focuses on developing the children’s ability to understand rhythm and follow a beat. Through singing songs, delivering the music curriculum in class and as part of our weekly singing sessions with a highly skilled music teacher, children learn technical vocabulary such as volume, dynamics, pitch, beat and rhythm, and the knowledge and skills needed to become </w:t>
                      </w:r>
                      <w:r w:rsidR="003F4CD3">
                        <w:rPr>
                          <w:rFonts w:ascii="Gill Sans MT" w:hAnsi="Gill Sans MT"/>
                        </w:rPr>
                        <w:t xml:space="preserve">the </w:t>
                      </w:r>
                      <w:r w:rsidR="003F4CD3" w:rsidRPr="003F4CD3">
                        <w:rPr>
                          <w:rFonts w:ascii="Gill Sans MT" w:hAnsi="Gill Sans MT"/>
                          <w:color w:val="0070C0"/>
                        </w:rPr>
                        <w:t xml:space="preserve">best </w:t>
                      </w:r>
                      <w:r w:rsidRPr="002F7249">
                        <w:rPr>
                          <w:rFonts w:ascii="Gill Sans MT" w:hAnsi="Gill Sans MT"/>
                        </w:rPr>
                        <w:t>musicians</w:t>
                      </w:r>
                      <w:r w:rsidR="003F4CD3">
                        <w:rPr>
                          <w:rFonts w:ascii="Gill Sans MT" w:hAnsi="Gill Sans MT"/>
                        </w:rPr>
                        <w:t xml:space="preserve"> they can be</w:t>
                      </w:r>
                      <w:r w:rsidRPr="002F7249">
                        <w:rPr>
                          <w:rFonts w:ascii="Gill Sans MT" w:hAnsi="Gill Sans MT"/>
                        </w:rPr>
                        <w:t>.</w:t>
                      </w:r>
                    </w:p>
                    <w:p w14:paraId="004B0B30" w14:textId="31F12317" w:rsidR="00A9157F" w:rsidRPr="002F7249" w:rsidRDefault="00A9157F" w:rsidP="00A9157F">
                      <w:pPr>
                        <w:rPr>
                          <w:rFonts w:ascii="Gill Sans MT" w:hAnsi="Gill Sans MT"/>
                        </w:rPr>
                      </w:pPr>
                      <w:r w:rsidRPr="002F7249">
                        <w:rPr>
                          <w:rFonts w:ascii="Gill Sans MT" w:hAnsi="Gill Sans MT"/>
                        </w:rPr>
                        <w:t xml:space="preserve">These skills are then consolidated using the music tool Charanga. This school wide, interactive program teaches children to listen and to appreciate different forms of music, as well as play, improvise and compose using a range of tuned instruments and percussion. Children develop descriptive language skills in music lessons when learning about how music can represent different feelings, </w:t>
                      </w:r>
                      <w:proofErr w:type="gramStart"/>
                      <w:r w:rsidRPr="002F7249">
                        <w:rPr>
                          <w:rFonts w:ascii="Gill Sans MT" w:hAnsi="Gill Sans MT"/>
                        </w:rPr>
                        <w:t>emotions</w:t>
                      </w:r>
                      <w:proofErr w:type="gramEnd"/>
                      <w:r w:rsidRPr="002F7249">
                        <w:rPr>
                          <w:rFonts w:ascii="Gill Sans MT" w:hAnsi="Gill Sans MT"/>
                        </w:rPr>
                        <w:t xml:space="preserve"> and narratives</w:t>
                      </w:r>
                      <w:r w:rsidR="003F4CD3">
                        <w:rPr>
                          <w:rFonts w:ascii="Gill Sans MT" w:hAnsi="Gill Sans MT"/>
                        </w:rPr>
                        <w:t xml:space="preserve"> – </w:t>
                      </w:r>
                      <w:r w:rsidR="003F4CD3" w:rsidRPr="003F4CD3">
                        <w:rPr>
                          <w:rFonts w:ascii="Gill Sans MT" w:hAnsi="Gill Sans MT"/>
                          <w:color w:val="0070C0"/>
                        </w:rPr>
                        <w:t xml:space="preserve">we give them a purpose and reason to respect Music. </w:t>
                      </w:r>
                      <w:r w:rsidRPr="002F7249">
                        <w:rPr>
                          <w:rFonts w:ascii="Gill Sans MT" w:hAnsi="Gill Sans MT"/>
                        </w:rPr>
                        <w:t xml:space="preserve">To develop breadth of music knowledge and appreciation, all children in school are exposed to a </w:t>
                      </w:r>
                      <w:proofErr w:type="gramStart"/>
                      <w:r w:rsidRPr="002F7249">
                        <w:rPr>
                          <w:rFonts w:ascii="Gill Sans MT" w:hAnsi="Gill Sans MT"/>
                        </w:rPr>
                        <w:t>different artist</w:t>
                      </w:r>
                      <w:r w:rsidR="00D92B51">
                        <w:rPr>
                          <w:rFonts w:ascii="Gill Sans MT" w:hAnsi="Gill Sans MT"/>
                        </w:rPr>
                        <w:t>s</w:t>
                      </w:r>
                      <w:proofErr w:type="gramEnd"/>
                      <w:r w:rsidR="00847B3D">
                        <w:rPr>
                          <w:rFonts w:ascii="Gill Sans MT" w:hAnsi="Gill Sans MT"/>
                        </w:rPr>
                        <w:t xml:space="preserve"> </w:t>
                      </w:r>
                      <w:r w:rsidRPr="002F7249">
                        <w:rPr>
                          <w:rFonts w:ascii="Gill Sans MT" w:hAnsi="Gill Sans MT"/>
                        </w:rPr>
                        <w:t xml:space="preserve">showcasing a variety of different genres and styles of music, both modern and classical. Finally, West Kidlington offers an opportunity for children to learn an instrument with Oxfordshire County Music Service (OCMS), with a range of peripatetic teachers available to teach a variety of instruments to individuals and small groups. </w:t>
                      </w:r>
                    </w:p>
                    <w:p w14:paraId="55D1F877" w14:textId="630AACA5" w:rsidR="00A9157F" w:rsidRPr="002F7249" w:rsidRDefault="00A9157F" w:rsidP="00A9157F">
                      <w:pPr>
                        <w:rPr>
                          <w:rFonts w:ascii="Gill Sans MT" w:hAnsi="Gill Sans MT"/>
                        </w:rPr>
                      </w:pPr>
                      <w:r w:rsidRPr="002F7249">
                        <w:rPr>
                          <w:rFonts w:ascii="Gill Sans MT" w:hAnsi="Gill Sans MT"/>
                        </w:rPr>
                        <w:t>The celebration of music across the school also allows pupils with SEMH to develop positive thinking strategies and increase well-being. Both listening to and creating music has been proven to have positive effects on mood and mental health. Furthermore, music can be a tool and mode of expression that allows children from disadvantaged backgrounds to thrive – PP, SEN and EAL children can all benefit from the music curriculum</w:t>
                      </w:r>
                      <w:r w:rsidR="003F4CD3">
                        <w:rPr>
                          <w:rFonts w:ascii="Gill Sans MT" w:hAnsi="Gill Sans MT"/>
                        </w:rPr>
                        <w:t>.</w:t>
                      </w:r>
                    </w:p>
                    <w:p w14:paraId="70768DF5" w14:textId="7335D168" w:rsidR="00A9157F" w:rsidRPr="00A9157F" w:rsidRDefault="00A9157F" w:rsidP="00A9157F">
                      <w:pPr>
                        <w:rPr>
                          <w:rFonts w:ascii="Gill Sans MT" w:hAnsi="Gill Sans MT"/>
                        </w:rPr>
                      </w:pPr>
                    </w:p>
                  </w:txbxContent>
                </v:textbox>
                <w10:wrap type="square"/>
              </v:shape>
            </w:pict>
          </mc:Fallback>
        </mc:AlternateContent>
      </w:r>
      <w:r w:rsidR="002F7249">
        <w:rPr>
          <w:noProof/>
        </w:rPr>
        <mc:AlternateContent>
          <mc:Choice Requires="wps">
            <w:drawing>
              <wp:anchor distT="45720" distB="45720" distL="114300" distR="114300" simplePos="0" relativeHeight="251663360" behindDoc="0" locked="0" layoutInCell="1" allowOverlap="1" wp14:anchorId="550A7E63" wp14:editId="0C52C045">
                <wp:simplePos x="0" y="0"/>
                <wp:positionH relativeFrom="margin">
                  <wp:posOffset>63500</wp:posOffset>
                </wp:positionH>
                <wp:positionV relativeFrom="paragraph">
                  <wp:posOffset>180340</wp:posOffset>
                </wp:positionV>
                <wp:extent cx="2987675" cy="1786255"/>
                <wp:effectExtent l="0" t="0" r="22225" b="23495"/>
                <wp:wrapSquare wrapText="bothSides"/>
                <wp:docPr id="2759115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1786255"/>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4D69562F" w14:textId="07FA2AA8" w:rsidR="00A9157F" w:rsidRDefault="002F7249">
                            <w:r>
                              <w:rPr>
                                <w:noProof/>
                              </w:rPr>
                              <w:drawing>
                                <wp:inline distT="0" distB="0" distL="0" distR="0" wp14:anchorId="23432176" wp14:editId="5504265C">
                                  <wp:extent cx="2870791" cy="1732269"/>
                                  <wp:effectExtent l="0" t="0" r="6350" b="1905"/>
                                  <wp:docPr id="1164383982"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383982" name="Picture 1" descr="A screen shot of a computer&#10;&#10;Description automatically generated"/>
                                          <pic:cNvPicPr/>
                                        </pic:nvPicPr>
                                        <pic:blipFill rotWithShape="1">
                                          <a:blip r:embed="rId4"/>
                                          <a:srcRect l="20637" t="18331" r="12171" b="9596"/>
                                          <a:stretch/>
                                        </pic:blipFill>
                                        <pic:spPr bwMode="auto">
                                          <a:xfrm>
                                            <a:off x="0" y="0"/>
                                            <a:ext cx="2914339" cy="175854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0A7E63" id="_x0000_s1027" type="#_x0000_t202" style="position:absolute;margin-left:5pt;margin-top:14.2pt;width:235.25pt;height:140.6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" fillcolor="white [3201]" strokecolor="#5b9bd5 [3208]" strokeweight="1pt">
                <v:textbox>
                  <w:txbxContent>
                    <w:p w14:paraId="4D69562F" w14:textId="07FA2AA8" w:rsidR="00A9157F" w:rsidRDefault="002F7249">
                      <w:r>
                        <w:rPr>
                          <w:noProof/>
                        </w:rPr>
                        <w:drawing>
                          <wp:inline distT="0" distB="0" distL="0" distR="0" wp14:anchorId="23432176" wp14:editId="5504265C">
                            <wp:extent cx="2870791" cy="1732269"/>
                            <wp:effectExtent l="0" t="0" r="6350" b="1905"/>
                            <wp:docPr id="1164383982"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383982" name="Picture 1" descr="A screen shot of a computer&#10;&#10;Description automatically generated"/>
                                    <pic:cNvPicPr/>
                                  </pic:nvPicPr>
                                  <pic:blipFill rotWithShape="1">
                                    <a:blip r:embed="rId5"/>
                                    <a:srcRect l="20637" t="18331" r="12171" b="9596"/>
                                    <a:stretch/>
                                  </pic:blipFill>
                                  <pic:spPr bwMode="auto">
                                    <a:xfrm>
                                      <a:off x="0" y="0"/>
                                      <a:ext cx="2914339" cy="1758546"/>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14:paraId="152FD204" w14:textId="029FC3DE" w:rsidR="00A9157F" w:rsidRDefault="003F4CD3">
      <w:r>
        <w:rPr>
          <w:noProof/>
        </w:rPr>
        <mc:AlternateContent>
          <mc:Choice Requires="wps">
            <w:drawing>
              <wp:anchor distT="45720" distB="45720" distL="114300" distR="114300" simplePos="0" relativeHeight="251669504" behindDoc="0" locked="0" layoutInCell="1" allowOverlap="1" wp14:anchorId="7FC64923" wp14:editId="7448EA9E">
                <wp:simplePos x="0" y="0"/>
                <wp:positionH relativeFrom="margin">
                  <wp:posOffset>3600450</wp:posOffset>
                </wp:positionH>
                <wp:positionV relativeFrom="paragraph">
                  <wp:posOffset>28575</wp:posOffset>
                </wp:positionV>
                <wp:extent cx="2305050" cy="790575"/>
                <wp:effectExtent l="0" t="0" r="19050" b="28575"/>
                <wp:wrapSquare wrapText="bothSides"/>
                <wp:docPr id="16863068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790575"/>
                        </a:xfrm>
                        <a:prstGeom prst="rect">
                          <a:avLst/>
                        </a:prstGeom>
                        <a:ln>
                          <a:solidFill>
                            <a:schemeClr val="bg1"/>
                          </a:solidFill>
                          <a:headEnd/>
                          <a:tailEnd/>
                        </a:ln>
                      </wps:spPr>
                      <wps:style>
                        <a:lnRef idx="2">
                          <a:schemeClr val="accent5"/>
                        </a:lnRef>
                        <a:fillRef idx="1">
                          <a:schemeClr val="lt1"/>
                        </a:fillRef>
                        <a:effectRef idx="0">
                          <a:schemeClr val="accent5"/>
                        </a:effectRef>
                        <a:fontRef idx="minor">
                          <a:schemeClr val="dk1"/>
                        </a:fontRef>
                      </wps:style>
                      <wps:txbx>
                        <w:txbxContent>
                          <w:p w14:paraId="6109D898" w14:textId="39C08547" w:rsidR="00FD068C" w:rsidRDefault="00FD068C">
                            <w:r w:rsidRPr="00FD068C">
                              <w:rPr>
                                <w:noProof/>
                              </w:rPr>
                              <w:drawing>
                                <wp:inline distT="0" distB="0" distL="0" distR="0" wp14:anchorId="29C5D933" wp14:editId="70B1C4D0">
                                  <wp:extent cx="2058524" cy="581025"/>
                                  <wp:effectExtent l="0" t="0" r="0" b="0"/>
                                  <wp:docPr id="1802854465"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854465" name="Picture 1" descr="A close up of a logo&#10;&#10;Description automatically generated"/>
                                          <pic:cNvPicPr/>
                                        </pic:nvPicPr>
                                        <pic:blipFill>
                                          <a:blip r:embed="rId6"/>
                                          <a:stretch>
                                            <a:fillRect/>
                                          </a:stretch>
                                        </pic:blipFill>
                                        <pic:spPr>
                                          <a:xfrm>
                                            <a:off x="0" y="0"/>
                                            <a:ext cx="2128246" cy="60070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64923" id="_x0000_s1028" type="#_x0000_t202" style="position:absolute;margin-left:283.5pt;margin-top:2.25pt;width:181.5pt;height:62.2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" fillcolor="white [3201]" strokecolor="white [3212]" strokeweight="1pt">
                <v:textbox>
                  <w:txbxContent>
                    <w:p w14:paraId="6109D898" w14:textId="39C08547" w:rsidR="00FD068C" w:rsidRDefault="00FD068C">
                      <w:r w:rsidRPr="00FD068C">
                        <w:drawing>
                          <wp:inline distT="0" distB="0" distL="0" distR="0" wp14:anchorId="29C5D933" wp14:editId="70B1C4D0">
                            <wp:extent cx="2058524" cy="581025"/>
                            <wp:effectExtent l="0" t="0" r="0" b="0"/>
                            <wp:docPr id="1802854465"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854465" name="Picture 1" descr="A close up of a logo&#10;&#10;Description automatically generated"/>
                                    <pic:cNvPicPr/>
                                  </pic:nvPicPr>
                                  <pic:blipFill>
                                    <a:blip r:embed="rId7"/>
                                    <a:stretch>
                                      <a:fillRect/>
                                    </a:stretch>
                                  </pic:blipFill>
                                  <pic:spPr>
                                    <a:xfrm>
                                      <a:off x="0" y="0"/>
                                      <a:ext cx="2128246" cy="600704"/>
                                    </a:xfrm>
                                    <a:prstGeom prst="rect">
                                      <a:avLst/>
                                    </a:prstGeom>
                                  </pic:spPr>
                                </pic:pic>
                              </a:graphicData>
                            </a:graphic>
                          </wp:inline>
                        </w:drawing>
                      </w:r>
                    </w:p>
                  </w:txbxContent>
                </v:textbox>
                <w10:wrap type="square" anchorx="margin"/>
              </v:shape>
            </w:pict>
          </mc:Fallback>
        </mc:AlternateContent>
      </w:r>
      <w:r>
        <w:rPr>
          <w:noProof/>
        </w:rPr>
        <mc:AlternateContent>
          <mc:Choice Requires="wps">
            <w:drawing>
              <wp:anchor distT="45720" distB="45720" distL="114300" distR="114300" simplePos="0" relativeHeight="251667456" behindDoc="0" locked="0" layoutInCell="1" allowOverlap="1" wp14:anchorId="6D7DEE15" wp14:editId="0ECC7FAA">
                <wp:simplePos x="0" y="0"/>
                <wp:positionH relativeFrom="margin">
                  <wp:posOffset>4216400</wp:posOffset>
                </wp:positionH>
                <wp:positionV relativeFrom="paragraph">
                  <wp:posOffset>843915</wp:posOffset>
                </wp:positionV>
                <wp:extent cx="1286510" cy="509905"/>
                <wp:effectExtent l="0" t="0" r="27940" b="23495"/>
                <wp:wrapSquare wrapText="bothSides"/>
                <wp:docPr id="21080107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6510" cy="509905"/>
                        </a:xfrm>
                        <a:prstGeom prst="rect">
                          <a:avLst/>
                        </a:prstGeom>
                        <a:ln>
                          <a:solidFill>
                            <a:schemeClr val="bg1"/>
                          </a:solidFill>
                          <a:headEnd/>
                          <a:tailEnd/>
                        </a:ln>
                      </wps:spPr>
                      <wps:style>
                        <a:lnRef idx="2">
                          <a:schemeClr val="accent5"/>
                        </a:lnRef>
                        <a:fillRef idx="1">
                          <a:schemeClr val="lt1"/>
                        </a:fillRef>
                        <a:effectRef idx="0">
                          <a:schemeClr val="accent5"/>
                        </a:effectRef>
                        <a:fontRef idx="minor">
                          <a:schemeClr val="dk1"/>
                        </a:fontRef>
                      </wps:style>
                      <wps:txbx>
                        <w:txbxContent>
                          <w:p w14:paraId="6B7C7005" w14:textId="787E98CF" w:rsidR="00A9157F" w:rsidRPr="00FD068C" w:rsidRDefault="00A9157F" w:rsidP="00FD068C">
                            <w:pPr>
                              <w:shd w:val="clear" w:color="auto" w:fill="B4C6E7" w:themeFill="accent1" w:themeFillTint="66"/>
                              <w:rPr>
                                <w:rFonts w:ascii="Gill Sans MT" w:hAnsi="Gill Sans MT"/>
                                <w:color w:val="0070C0"/>
                                <w:sz w:val="56"/>
                                <w:szCs w:val="56"/>
                              </w:rPr>
                            </w:pPr>
                            <w:r w:rsidRPr="00FD068C">
                              <w:rPr>
                                <w:rFonts w:ascii="Gill Sans MT" w:hAnsi="Gill Sans MT"/>
                                <w:color w:val="0070C0"/>
                                <w:sz w:val="56"/>
                                <w:szCs w:val="56"/>
                              </w:rPr>
                              <w:t>MUSIC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7DEE15" id="_x0000_s1029" type="#_x0000_t202" style="position:absolute;margin-left:332pt;margin-top:66.45pt;width:101.3pt;height:40.1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" fillcolor="white [3201]" strokecolor="white [3212]" strokeweight="1pt">
                <v:textbox>
                  <w:txbxContent>
                    <w:p w14:paraId="6B7C7005" w14:textId="787E98CF" w:rsidR="00A9157F" w:rsidRPr="00FD068C" w:rsidRDefault="00A9157F" w:rsidP="00FD068C">
                      <w:pPr>
                        <w:shd w:val="clear" w:color="auto" w:fill="B4C6E7" w:themeFill="accent1" w:themeFillTint="66"/>
                        <w:rPr>
                          <w:rFonts w:ascii="Gill Sans MT" w:hAnsi="Gill Sans MT"/>
                          <w:color w:val="0070C0"/>
                          <w:sz w:val="56"/>
                          <w:szCs w:val="56"/>
                        </w:rPr>
                      </w:pPr>
                      <w:r w:rsidRPr="00FD068C">
                        <w:rPr>
                          <w:rFonts w:ascii="Gill Sans MT" w:hAnsi="Gill Sans MT"/>
                          <w:color w:val="0070C0"/>
                          <w:sz w:val="56"/>
                          <w:szCs w:val="56"/>
                        </w:rPr>
                        <w:t>MUSIC</w:t>
                      </w:r>
                    </w:p>
                  </w:txbxContent>
                </v:textbox>
                <w10:wrap type="square" anchorx="margin"/>
              </v:shape>
            </w:pict>
          </mc:Fallback>
        </mc:AlternateContent>
      </w:r>
      <w:r>
        <w:rPr>
          <w:noProof/>
        </w:rPr>
        <mc:AlternateContent>
          <mc:Choice Requires="wps">
            <w:drawing>
              <wp:anchor distT="45720" distB="45720" distL="114300" distR="114300" simplePos="0" relativeHeight="251671552" behindDoc="0" locked="0" layoutInCell="1" allowOverlap="1" wp14:anchorId="24431539" wp14:editId="4D0DDC3E">
                <wp:simplePos x="0" y="0"/>
                <wp:positionH relativeFrom="column">
                  <wp:posOffset>3486150</wp:posOffset>
                </wp:positionH>
                <wp:positionV relativeFrom="paragraph">
                  <wp:posOffset>1638300</wp:posOffset>
                </wp:positionV>
                <wp:extent cx="2543175" cy="3371850"/>
                <wp:effectExtent l="0" t="0" r="28575" b="19050"/>
                <wp:wrapSquare wrapText="bothSides"/>
                <wp:docPr id="2195538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3371850"/>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36E4E8C8" w14:textId="409ED577" w:rsidR="002F7249" w:rsidRPr="00A9157F" w:rsidRDefault="002F7249" w:rsidP="002F7249">
                            <w:pPr>
                              <w:rPr>
                                <w:rFonts w:ascii="Gill Sans MT" w:hAnsi="Gill Sans MT"/>
                                <w:b/>
                                <w:bCs/>
                                <w:color w:val="0070C0"/>
                                <w:sz w:val="28"/>
                                <w:szCs w:val="28"/>
                              </w:rPr>
                            </w:pPr>
                            <w:r w:rsidRPr="00A9157F">
                              <w:rPr>
                                <w:rFonts w:ascii="Gill Sans MT" w:hAnsi="Gill Sans MT"/>
                                <w:b/>
                                <w:bCs/>
                                <w:color w:val="0070C0"/>
                                <w:sz w:val="28"/>
                                <w:szCs w:val="28"/>
                              </w:rPr>
                              <w:t xml:space="preserve">Curriculum </w:t>
                            </w:r>
                            <w:r>
                              <w:rPr>
                                <w:rFonts w:ascii="Gill Sans MT" w:hAnsi="Gill Sans MT"/>
                                <w:b/>
                                <w:bCs/>
                                <w:color w:val="0070C0"/>
                                <w:sz w:val="28"/>
                                <w:szCs w:val="28"/>
                              </w:rPr>
                              <w:t>Implementation</w:t>
                            </w:r>
                          </w:p>
                          <w:p w14:paraId="7D06AE6E" w14:textId="138F7DAC" w:rsidR="00FD068C" w:rsidRPr="002F7249" w:rsidRDefault="002F7249">
                            <w:pPr>
                              <w:rPr>
                                <w:rFonts w:ascii="Gill Sans MT" w:hAnsi="Gill Sans MT"/>
                                <w:sz w:val="20"/>
                                <w:szCs w:val="20"/>
                              </w:rPr>
                            </w:pPr>
                            <w:r w:rsidRPr="002F7249">
                              <w:rPr>
                                <w:rFonts w:ascii="Gill Sans MT" w:hAnsi="Gill Sans MT"/>
                                <w:sz w:val="20"/>
                                <w:szCs w:val="20"/>
                              </w:rPr>
                              <w:t>The teaching</w:t>
                            </w:r>
                            <w:r w:rsidR="00FD068C" w:rsidRPr="002F7249">
                              <w:rPr>
                                <w:rFonts w:ascii="Gill Sans MT" w:hAnsi="Gill Sans MT"/>
                                <w:sz w:val="20"/>
                                <w:szCs w:val="20"/>
                              </w:rPr>
                              <w:t xml:space="preserve"> </w:t>
                            </w:r>
                            <w:r w:rsidRPr="002F7249">
                              <w:rPr>
                                <w:rFonts w:ascii="Gill Sans MT" w:hAnsi="Gill Sans MT"/>
                                <w:sz w:val="20"/>
                                <w:szCs w:val="20"/>
                              </w:rPr>
                              <w:t>and implementation of the Music</w:t>
                            </w:r>
                            <w:r w:rsidR="00FD068C" w:rsidRPr="002F7249">
                              <w:rPr>
                                <w:rFonts w:ascii="Gill Sans MT" w:hAnsi="Gill Sans MT"/>
                                <w:sz w:val="20"/>
                                <w:szCs w:val="20"/>
                              </w:rPr>
                              <w:t xml:space="preserve"> </w:t>
                            </w:r>
                            <w:r w:rsidRPr="002F7249">
                              <w:rPr>
                                <w:rFonts w:ascii="Gill Sans MT" w:hAnsi="Gill Sans MT"/>
                                <w:sz w:val="20"/>
                                <w:szCs w:val="20"/>
                              </w:rPr>
                              <w:t>Curriculum is based on the National Curriculum</w:t>
                            </w:r>
                            <w:r w:rsidR="00FD068C" w:rsidRPr="002F7249">
                              <w:rPr>
                                <w:rFonts w:ascii="Gill Sans MT" w:hAnsi="Gill Sans MT"/>
                                <w:sz w:val="20"/>
                                <w:szCs w:val="20"/>
                              </w:rPr>
                              <w:t xml:space="preserve"> and is embedded within our termly topics. Each topic has an enquiry-based</w:t>
                            </w:r>
                            <w:r>
                              <w:rPr>
                                <w:rFonts w:ascii="Gill Sans MT" w:hAnsi="Gill Sans MT"/>
                                <w:sz w:val="20"/>
                                <w:szCs w:val="20"/>
                              </w:rPr>
                              <w:t xml:space="preserve"> </w:t>
                            </w:r>
                            <w:r w:rsidRPr="002F7249">
                              <w:rPr>
                                <w:rFonts w:ascii="Gill Sans MT" w:hAnsi="Gill Sans MT"/>
                                <w:sz w:val="20"/>
                                <w:szCs w:val="20"/>
                              </w:rPr>
                              <w:t>question, and</w:t>
                            </w:r>
                            <w:r w:rsidR="00FD068C" w:rsidRPr="002F7249">
                              <w:rPr>
                                <w:rFonts w:ascii="Gill Sans MT" w:hAnsi="Gill Sans MT"/>
                                <w:sz w:val="20"/>
                                <w:szCs w:val="20"/>
                              </w:rPr>
                              <w:t xml:space="preserve"> the </w:t>
                            </w:r>
                            <w:r w:rsidRPr="002F7249">
                              <w:rPr>
                                <w:rFonts w:ascii="Gill Sans MT" w:hAnsi="Gill Sans MT"/>
                                <w:sz w:val="20"/>
                                <w:szCs w:val="20"/>
                              </w:rPr>
                              <w:t>music curriculum will link this in a creative</w:t>
                            </w:r>
                            <w:r w:rsidR="003F4CD3">
                              <w:rPr>
                                <w:rFonts w:ascii="Gill Sans MT" w:hAnsi="Gill Sans MT"/>
                                <w:sz w:val="20"/>
                                <w:szCs w:val="20"/>
                              </w:rPr>
                              <w:t xml:space="preserve">, </w:t>
                            </w:r>
                            <w:r w:rsidR="003F4CD3" w:rsidRPr="003F4CD3">
                              <w:rPr>
                                <w:rFonts w:ascii="Gill Sans MT" w:hAnsi="Gill Sans MT"/>
                                <w:color w:val="0070C0"/>
                                <w:sz w:val="20"/>
                                <w:szCs w:val="20"/>
                              </w:rPr>
                              <w:t>simple to grasp</w:t>
                            </w:r>
                            <w:r w:rsidR="003F4CD3">
                              <w:rPr>
                                <w:rFonts w:ascii="Gill Sans MT" w:hAnsi="Gill Sans MT"/>
                                <w:sz w:val="20"/>
                                <w:szCs w:val="20"/>
                              </w:rPr>
                              <w:t xml:space="preserve">, </w:t>
                            </w:r>
                            <w:r w:rsidR="00FD068C" w:rsidRPr="002F7249">
                              <w:rPr>
                                <w:rFonts w:ascii="Gill Sans MT" w:hAnsi="Gill Sans MT"/>
                                <w:sz w:val="20"/>
                                <w:szCs w:val="20"/>
                              </w:rPr>
                              <w:t xml:space="preserve">engaging </w:t>
                            </w:r>
                            <w:r w:rsidRPr="002F7249">
                              <w:rPr>
                                <w:rFonts w:ascii="Gill Sans MT" w:hAnsi="Gill Sans MT"/>
                                <w:sz w:val="20"/>
                                <w:szCs w:val="20"/>
                              </w:rPr>
                              <w:t>way promoting</w:t>
                            </w:r>
                            <w:r w:rsidR="00FD068C" w:rsidRPr="002F7249">
                              <w:rPr>
                                <w:rFonts w:ascii="Gill Sans MT" w:hAnsi="Gill Sans MT"/>
                                <w:sz w:val="20"/>
                                <w:szCs w:val="20"/>
                              </w:rPr>
                              <w:t xml:space="preserve"> diversity and </w:t>
                            </w:r>
                            <w:r w:rsidRPr="002F7249">
                              <w:rPr>
                                <w:rFonts w:ascii="Gill Sans MT" w:hAnsi="Gill Sans MT"/>
                                <w:sz w:val="20"/>
                                <w:szCs w:val="20"/>
                              </w:rPr>
                              <w:t>inclusion. The</w:t>
                            </w:r>
                            <w:r w:rsidR="00FD068C" w:rsidRPr="002F7249">
                              <w:rPr>
                                <w:rFonts w:ascii="Gill Sans MT" w:hAnsi="Gill Sans MT"/>
                                <w:sz w:val="20"/>
                                <w:szCs w:val="20"/>
                              </w:rPr>
                              <w:t xml:space="preserve">   progression   of   knowledge   and   skills   are </w:t>
                            </w:r>
                            <w:r w:rsidRPr="002F7249">
                              <w:rPr>
                                <w:rFonts w:ascii="Gill Sans MT" w:hAnsi="Gill Sans MT"/>
                                <w:sz w:val="20"/>
                                <w:szCs w:val="20"/>
                              </w:rPr>
                              <w:t>mapped out on our progression document and</w:t>
                            </w:r>
                            <w:r w:rsidR="00FD068C" w:rsidRPr="002F7249">
                              <w:rPr>
                                <w:rFonts w:ascii="Gill Sans MT" w:hAnsi="Gill Sans MT"/>
                                <w:sz w:val="20"/>
                                <w:szCs w:val="20"/>
                              </w:rPr>
                              <w:t xml:space="preserve"> </w:t>
                            </w:r>
                            <w:r w:rsidRPr="002F7249">
                              <w:rPr>
                                <w:rFonts w:ascii="Gill Sans MT" w:hAnsi="Gill Sans MT"/>
                                <w:sz w:val="20"/>
                                <w:szCs w:val="20"/>
                              </w:rPr>
                              <w:t>further details of the curriculum can be found on</w:t>
                            </w:r>
                            <w:r w:rsidR="00FD068C" w:rsidRPr="002F7249">
                              <w:rPr>
                                <w:rFonts w:ascii="Gill Sans MT" w:hAnsi="Gill Sans MT"/>
                                <w:sz w:val="20"/>
                                <w:szCs w:val="20"/>
                              </w:rPr>
                              <w:t xml:space="preserve"> the long-</w:t>
                            </w:r>
                            <w:r w:rsidRPr="002F7249">
                              <w:rPr>
                                <w:rFonts w:ascii="Gill Sans MT" w:hAnsi="Gill Sans MT"/>
                                <w:sz w:val="20"/>
                                <w:szCs w:val="20"/>
                              </w:rPr>
                              <w:t>term planning</w:t>
                            </w:r>
                            <w:r w:rsidR="00FD068C" w:rsidRPr="002F7249">
                              <w:rPr>
                                <w:rFonts w:ascii="Gill Sans MT" w:hAnsi="Gill Sans MT"/>
                                <w:sz w:val="20"/>
                                <w:szCs w:val="20"/>
                              </w:rPr>
                              <w:t xml:space="preserve">   which   spans   over   two cycles. </w:t>
                            </w:r>
                            <w:r w:rsidRPr="002F7249">
                              <w:rPr>
                                <w:rFonts w:ascii="Gill Sans MT" w:hAnsi="Gill Sans MT"/>
                                <w:sz w:val="20"/>
                                <w:szCs w:val="20"/>
                              </w:rPr>
                              <w:t>Enriching experiences such as Christmas carols</w:t>
                            </w:r>
                            <w:r w:rsidR="00FD068C" w:rsidRPr="002F7249">
                              <w:rPr>
                                <w:rFonts w:ascii="Gill Sans MT" w:hAnsi="Gill Sans MT"/>
                                <w:sz w:val="20"/>
                                <w:szCs w:val="20"/>
                              </w:rPr>
                              <w:t xml:space="preserve">, </w:t>
                            </w:r>
                            <w:r w:rsidRPr="002F7249">
                              <w:rPr>
                                <w:rFonts w:ascii="Gill Sans MT" w:hAnsi="Gill Sans MT"/>
                                <w:sz w:val="20"/>
                                <w:szCs w:val="20"/>
                              </w:rPr>
                              <w:t>Nativity plays, productions</w:t>
                            </w:r>
                            <w:r w:rsidR="00FD068C" w:rsidRPr="002F7249">
                              <w:rPr>
                                <w:rFonts w:ascii="Gill Sans MT" w:hAnsi="Gill Sans MT"/>
                                <w:sz w:val="20"/>
                                <w:szCs w:val="20"/>
                              </w:rPr>
                              <w:t xml:space="preserve">, </w:t>
                            </w:r>
                            <w:r w:rsidRPr="002F7249">
                              <w:rPr>
                                <w:rFonts w:ascii="Gill Sans MT" w:hAnsi="Gill Sans MT"/>
                                <w:sz w:val="20"/>
                                <w:szCs w:val="20"/>
                              </w:rPr>
                              <w:t>choir, and individual</w:t>
                            </w:r>
                            <w:r w:rsidR="00FD068C" w:rsidRPr="002F7249">
                              <w:rPr>
                                <w:rFonts w:ascii="Gill Sans MT" w:hAnsi="Gill Sans MT"/>
                                <w:sz w:val="20"/>
                                <w:szCs w:val="20"/>
                              </w:rPr>
                              <w:t xml:space="preserve"> music lessons developing community </w:t>
                            </w:r>
                            <w:r w:rsidRPr="002F7249">
                              <w:rPr>
                                <w:rFonts w:ascii="Gill Sans MT" w:hAnsi="Gill Sans MT"/>
                                <w:sz w:val="20"/>
                                <w:szCs w:val="20"/>
                              </w:rPr>
                              <w:t>cohesion, all</w:t>
                            </w:r>
                            <w:r w:rsidR="00FD068C" w:rsidRPr="002F7249">
                              <w:rPr>
                                <w:rFonts w:ascii="Gill Sans MT" w:hAnsi="Gill Sans MT"/>
                                <w:sz w:val="20"/>
                                <w:szCs w:val="20"/>
                              </w:rPr>
                              <w:t xml:space="preserve"> add to the wide and varied music curriculum open to all </w:t>
                            </w:r>
                            <w:r w:rsidRPr="002F7249">
                              <w:rPr>
                                <w:rFonts w:ascii="Gill Sans MT" w:hAnsi="Gill Sans MT"/>
                                <w:sz w:val="20"/>
                                <w:szCs w:val="20"/>
                              </w:rPr>
                              <w:t>children.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431539" id="_x0000_s1030" type="#_x0000_t202" style="position:absolute;margin-left:274.5pt;margin-top:129pt;width:200.25pt;height:265.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" fillcolor="white [3201]" strokecolor="#5b9bd5 [3208]" strokeweight="1pt">
                <v:textbox>
                  <w:txbxContent>
                    <w:p w14:paraId="36E4E8C8" w14:textId="409ED577" w:rsidR="002F7249" w:rsidRPr="00A9157F" w:rsidRDefault="002F7249" w:rsidP="002F7249">
                      <w:pPr>
                        <w:rPr>
                          <w:rFonts w:ascii="Gill Sans MT" w:hAnsi="Gill Sans MT"/>
                          <w:b/>
                          <w:bCs/>
                          <w:color w:val="0070C0"/>
                          <w:sz w:val="28"/>
                          <w:szCs w:val="28"/>
                        </w:rPr>
                      </w:pPr>
                      <w:r w:rsidRPr="00A9157F">
                        <w:rPr>
                          <w:rFonts w:ascii="Gill Sans MT" w:hAnsi="Gill Sans MT"/>
                          <w:b/>
                          <w:bCs/>
                          <w:color w:val="0070C0"/>
                          <w:sz w:val="28"/>
                          <w:szCs w:val="28"/>
                        </w:rPr>
                        <w:t xml:space="preserve">Curriculum </w:t>
                      </w:r>
                      <w:r>
                        <w:rPr>
                          <w:rFonts w:ascii="Gill Sans MT" w:hAnsi="Gill Sans MT"/>
                          <w:b/>
                          <w:bCs/>
                          <w:color w:val="0070C0"/>
                          <w:sz w:val="28"/>
                          <w:szCs w:val="28"/>
                        </w:rPr>
                        <w:t>Implementation</w:t>
                      </w:r>
                    </w:p>
                    <w:p w14:paraId="7D06AE6E" w14:textId="138F7DAC" w:rsidR="00FD068C" w:rsidRPr="002F7249" w:rsidRDefault="002F7249">
                      <w:pPr>
                        <w:rPr>
                          <w:rFonts w:ascii="Gill Sans MT" w:hAnsi="Gill Sans MT"/>
                          <w:sz w:val="20"/>
                          <w:szCs w:val="20"/>
                        </w:rPr>
                      </w:pPr>
                      <w:r w:rsidRPr="002F7249">
                        <w:rPr>
                          <w:rFonts w:ascii="Gill Sans MT" w:hAnsi="Gill Sans MT"/>
                          <w:sz w:val="20"/>
                          <w:szCs w:val="20"/>
                        </w:rPr>
                        <w:t>The teaching</w:t>
                      </w:r>
                      <w:r w:rsidR="00FD068C" w:rsidRPr="002F7249">
                        <w:rPr>
                          <w:rFonts w:ascii="Gill Sans MT" w:hAnsi="Gill Sans MT"/>
                          <w:sz w:val="20"/>
                          <w:szCs w:val="20"/>
                        </w:rPr>
                        <w:t xml:space="preserve"> </w:t>
                      </w:r>
                      <w:r w:rsidRPr="002F7249">
                        <w:rPr>
                          <w:rFonts w:ascii="Gill Sans MT" w:hAnsi="Gill Sans MT"/>
                          <w:sz w:val="20"/>
                          <w:szCs w:val="20"/>
                        </w:rPr>
                        <w:t>and implementation of the Music</w:t>
                      </w:r>
                      <w:r w:rsidR="00FD068C" w:rsidRPr="002F7249">
                        <w:rPr>
                          <w:rFonts w:ascii="Gill Sans MT" w:hAnsi="Gill Sans MT"/>
                          <w:sz w:val="20"/>
                          <w:szCs w:val="20"/>
                        </w:rPr>
                        <w:t xml:space="preserve"> </w:t>
                      </w:r>
                      <w:r w:rsidRPr="002F7249">
                        <w:rPr>
                          <w:rFonts w:ascii="Gill Sans MT" w:hAnsi="Gill Sans MT"/>
                          <w:sz w:val="20"/>
                          <w:szCs w:val="20"/>
                        </w:rPr>
                        <w:t>Curriculum is based on the National Curriculum</w:t>
                      </w:r>
                      <w:r w:rsidR="00FD068C" w:rsidRPr="002F7249">
                        <w:rPr>
                          <w:rFonts w:ascii="Gill Sans MT" w:hAnsi="Gill Sans MT"/>
                          <w:sz w:val="20"/>
                          <w:szCs w:val="20"/>
                        </w:rPr>
                        <w:t xml:space="preserve"> </w:t>
                      </w:r>
                      <w:r w:rsidR="00FD068C" w:rsidRPr="002F7249">
                        <w:rPr>
                          <w:rFonts w:ascii="Gill Sans MT" w:hAnsi="Gill Sans MT"/>
                          <w:sz w:val="20"/>
                          <w:szCs w:val="20"/>
                        </w:rPr>
                        <w:t>and is embedded within our termly topics. Each topic has an enquiry-based</w:t>
                      </w:r>
                      <w:r>
                        <w:rPr>
                          <w:rFonts w:ascii="Gill Sans MT" w:hAnsi="Gill Sans MT"/>
                          <w:sz w:val="20"/>
                          <w:szCs w:val="20"/>
                        </w:rPr>
                        <w:t xml:space="preserve"> </w:t>
                      </w:r>
                      <w:r w:rsidRPr="002F7249">
                        <w:rPr>
                          <w:rFonts w:ascii="Gill Sans MT" w:hAnsi="Gill Sans MT"/>
                          <w:sz w:val="20"/>
                          <w:szCs w:val="20"/>
                        </w:rPr>
                        <w:t>question, and</w:t>
                      </w:r>
                      <w:r w:rsidR="00FD068C" w:rsidRPr="002F7249">
                        <w:rPr>
                          <w:rFonts w:ascii="Gill Sans MT" w:hAnsi="Gill Sans MT"/>
                          <w:sz w:val="20"/>
                          <w:szCs w:val="20"/>
                        </w:rPr>
                        <w:t xml:space="preserve"> the </w:t>
                      </w:r>
                      <w:r w:rsidRPr="002F7249">
                        <w:rPr>
                          <w:rFonts w:ascii="Gill Sans MT" w:hAnsi="Gill Sans MT"/>
                          <w:sz w:val="20"/>
                          <w:szCs w:val="20"/>
                        </w:rPr>
                        <w:t>music curriculum will link this in a creative</w:t>
                      </w:r>
                      <w:r w:rsidR="003F4CD3">
                        <w:rPr>
                          <w:rFonts w:ascii="Gill Sans MT" w:hAnsi="Gill Sans MT"/>
                          <w:sz w:val="20"/>
                          <w:szCs w:val="20"/>
                        </w:rPr>
                        <w:t xml:space="preserve">, </w:t>
                      </w:r>
                      <w:r w:rsidR="003F4CD3" w:rsidRPr="003F4CD3">
                        <w:rPr>
                          <w:rFonts w:ascii="Gill Sans MT" w:hAnsi="Gill Sans MT"/>
                          <w:color w:val="0070C0"/>
                          <w:sz w:val="20"/>
                          <w:szCs w:val="20"/>
                        </w:rPr>
                        <w:t>simple to grasp</w:t>
                      </w:r>
                      <w:r w:rsidR="003F4CD3">
                        <w:rPr>
                          <w:rFonts w:ascii="Gill Sans MT" w:hAnsi="Gill Sans MT"/>
                          <w:sz w:val="20"/>
                          <w:szCs w:val="20"/>
                        </w:rPr>
                        <w:t xml:space="preserve">, </w:t>
                      </w:r>
                      <w:r w:rsidR="00FD068C" w:rsidRPr="002F7249">
                        <w:rPr>
                          <w:rFonts w:ascii="Gill Sans MT" w:hAnsi="Gill Sans MT"/>
                          <w:sz w:val="20"/>
                          <w:szCs w:val="20"/>
                        </w:rPr>
                        <w:t xml:space="preserve">engaging </w:t>
                      </w:r>
                      <w:r w:rsidRPr="002F7249">
                        <w:rPr>
                          <w:rFonts w:ascii="Gill Sans MT" w:hAnsi="Gill Sans MT"/>
                          <w:sz w:val="20"/>
                          <w:szCs w:val="20"/>
                        </w:rPr>
                        <w:t>way promoting</w:t>
                      </w:r>
                      <w:r w:rsidR="00FD068C" w:rsidRPr="002F7249">
                        <w:rPr>
                          <w:rFonts w:ascii="Gill Sans MT" w:hAnsi="Gill Sans MT"/>
                          <w:sz w:val="20"/>
                          <w:szCs w:val="20"/>
                        </w:rPr>
                        <w:t xml:space="preserve"> diversity and </w:t>
                      </w:r>
                      <w:r w:rsidRPr="002F7249">
                        <w:rPr>
                          <w:rFonts w:ascii="Gill Sans MT" w:hAnsi="Gill Sans MT"/>
                          <w:sz w:val="20"/>
                          <w:szCs w:val="20"/>
                        </w:rPr>
                        <w:t>inclusion. The</w:t>
                      </w:r>
                      <w:r w:rsidR="00FD068C" w:rsidRPr="002F7249">
                        <w:rPr>
                          <w:rFonts w:ascii="Gill Sans MT" w:hAnsi="Gill Sans MT"/>
                          <w:sz w:val="20"/>
                          <w:szCs w:val="20"/>
                        </w:rPr>
                        <w:t xml:space="preserve">   progression   of   knowledge   and   skills   are </w:t>
                      </w:r>
                      <w:r w:rsidRPr="002F7249">
                        <w:rPr>
                          <w:rFonts w:ascii="Gill Sans MT" w:hAnsi="Gill Sans MT"/>
                          <w:sz w:val="20"/>
                          <w:szCs w:val="20"/>
                        </w:rPr>
                        <w:t>mapped out on our progression document and</w:t>
                      </w:r>
                      <w:r w:rsidR="00FD068C" w:rsidRPr="002F7249">
                        <w:rPr>
                          <w:rFonts w:ascii="Gill Sans MT" w:hAnsi="Gill Sans MT"/>
                          <w:sz w:val="20"/>
                          <w:szCs w:val="20"/>
                        </w:rPr>
                        <w:t xml:space="preserve"> </w:t>
                      </w:r>
                      <w:r w:rsidRPr="002F7249">
                        <w:rPr>
                          <w:rFonts w:ascii="Gill Sans MT" w:hAnsi="Gill Sans MT"/>
                          <w:sz w:val="20"/>
                          <w:szCs w:val="20"/>
                        </w:rPr>
                        <w:t>further details of the curriculum can be found on</w:t>
                      </w:r>
                      <w:r w:rsidR="00FD068C" w:rsidRPr="002F7249">
                        <w:rPr>
                          <w:rFonts w:ascii="Gill Sans MT" w:hAnsi="Gill Sans MT"/>
                          <w:sz w:val="20"/>
                          <w:szCs w:val="20"/>
                        </w:rPr>
                        <w:t xml:space="preserve"> the long-</w:t>
                      </w:r>
                      <w:r w:rsidRPr="002F7249">
                        <w:rPr>
                          <w:rFonts w:ascii="Gill Sans MT" w:hAnsi="Gill Sans MT"/>
                          <w:sz w:val="20"/>
                          <w:szCs w:val="20"/>
                        </w:rPr>
                        <w:t>term planning</w:t>
                      </w:r>
                      <w:r w:rsidR="00FD068C" w:rsidRPr="002F7249">
                        <w:rPr>
                          <w:rFonts w:ascii="Gill Sans MT" w:hAnsi="Gill Sans MT"/>
                          <w:sz w:val="20"/>
                          <w:szCs w:val="20"/>
                        </w:rPr>
                        <w:t xml:space="preserve">   which   spans   over   two cycles. </w:t>
                      </w:r>
                      <w:r w:rsidRPr="002F7249">
                        <w:rPr>
                          <w:rFonts w:ascii="Gill Sans MT" w:hAnsi="Gill Sans MT"/>
                          <w:sz w:val="20"/>
                          <w:szCs w:val="20"/>
                        </w:rPr>
                        <w:t>Enriching experiences such as Christmas carols</w:t>
                      </w:r>
                      <w:r w:rsidR="00FD068C" w:rsidRPr="002F7249">
                        <w:rPr>
                          <w:rFonts w:ascii="Gill Sans MT" w:hAnsi="Gill Sans MT"/>
                          <w:sz w:val="20"/>
                          <w:szCs w:val="20"/>
                        </w:rPr>
                        <w:t xml:space="preserve">, </w:t>
                      </w:r>
                      <w:r w:rsidRPr="002F7249">
                        <w:rPr>
                          <w:rFonts w:ascii="Gill Sans MT" w:hAnsi="Gill Sans MT"/>
                          <w:sz w:val="20"/>
                          <w:szCs w:val="20"/>
                        </w:rPr>
                        <w:t>Nativity plays, productions</w:t>
                      </w:r>
                      <w:r w:rsidR="00FD068C" w:rsidRPr="002F7249">
                        <w:rPr>
                          <w:rFonts w:ascii="Gill Sans MT" w:hAnsi="Gill Sans MT"/>
                          <w:sz w:val="20"/>
                          <w:szCs w:val="20"/>
                        </w:rPr>
                        <w:t xml:space="preserve">, </w:t>
                      </w:r>
                      <w:r w:rsidRPr="002F7249">
                        <w:rPr>
                          <w:rFonts w:ascii="Gill Sans MT" w:hAnsi="Gill Sans MT"/>
                          <w:sz w:val="20"/>
                          <w:szCs w:val="20"/>
                        </w:rPr>
                        <w:t>choir, and individual</w:t>
                      </w:r>
                      <w:r w:rsidR="00FD068C" w:rsidRPr="002F7249">
                        <w:rPr>
                          <w:rFonts w:ascii="Gill Sans MT" w:hAnsi="Gill Sans MT"/>
                          <w:sz w:val="20"/>
                          <w:szCs w:val="20"/>
                        </w:rPr>
                        <w:t xml:space="preserve"> music lessons developing community </w:t>
                      </w:r>
                      <w:r w:rsidRPr="002F7249">
                        <w:rPr>
                          <w:rFonts w:ascii="Gill Sans MT" w:hAnsi="Gill Sans MT"/>
                          <w:sz w:val="20"/>
                          <w:szCs w:val="20"/>
                        </w:rPr>
                        <w:t>cohesion, all</w:t>
                      </w:r>
                      <w:r w:rsidR="00FD068C" w:rsidRPr="002F7249">
                        <w:rPr>
                          <w:rFonts w:ascii="Gill Sans MT" w:hAnsi="Gill Sans MT"/>
                          <w:sz w:val="20"/>
                          <w:szCs w:val="20"/>
                        </w:rPr>
                        <w:t xml:space="preserve"> add to the wide and varied music curriculum open to all </w:t>
                      </w:r>
                      <w:r w:rsidRPr="002F7249">
                        <w:rPr>
                          <w:rFonts w:ascii="Gill Sans MT" w:hAnsi="Gill Sans MT"/>
                          <w:sz w:val="20"/>
                          <w:szCs w:val="20"/>
                        </w:rPr>
                        <w:t>children.</w:t>
                      </w:r>
                    </w:p>
                  </w:txbxContent>
                </v:textbox>
                <w10:wrap type="square"/>
              </v:shape>
            </w:pict>
          </mc:Fallback>
        </mc:AlternateContent>
      </w:r>
      <w:r>
        <w:rPr>
          <w:noProof/>
        </w:rPr>
        <mc:AlternateContent>
          <mc:Choice Requires="wps">
            <w:drawing>
              <wp:anchor distT="45720" distB="45720" distL="114300" distR="114300" simplePos="0" relativeHeight="251661312" behindDoc="0" locked="0" layoutInCell="1" allowOverlap="1" wp14:anchorId="047CC327" wp14:editId="385B9B52">
                <wp:simplePos x="0" y="0"/>
                <wp:positionH relativeFrom="margin">
                  <wp:align>left</wp:align>
                </wp:positionH>
                <wp:positionV relativeFrom="paragraph">
                  <wp:posOffset>4296587</wp:posOffset>
                </wp:positionV>
                <wp:extent cx="3412490" cy="1987550"/>
                <wp:effectExtent l="0" t="0" r="16510" b="12700"/>
                <wp:wrapSquare wrapText="bothSides"/>
                <wp:docPr id="2018094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2490" cy="1987550"/>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09B89765" w14:textId="415FA00B" w:rsidR="00A9157F" w:rsidRPr="00FD068C" w:rsidRDefault="00FD068C">
                            <w:pPr>
                              <w:rPr>
                                <w:rFonts w:ascii="Gill Sans MT" w:hAnsi="Gill Sans MT"/>
                                <w:b/>
                                <w:bCs/>
                                <w:color w:val="0070C0"/>
                                <w:sz w:val="28"/>
                                <w:szCs w:val="28"/>
                              </w:rPr>
                            </w:pPr>
                            <w:r w:rsidRPr="00FD068C">
                              <w:rPr>
                                <w:rFonts w:ascii="Gill Sans MT" w:hAnsi="Gill Sans MT"/>
                                <w:b/>
                                <w:bCs/>
                                <w:color w:val="0070C0"/>
                                <w:sz w:val="28"/>
                                <w:szCs w:val="28"/>
                              </w:rPr>
                              <w:t>Curriculum Impact</w:t>
                            </w:r>
                          </w:p>
                          <w:p w14:paraId="65B30D10" w14:textId="6975B3BC" w:rsidR="00FD068C" w:rsidRPr="003F4CD3" w:rsidRDefault="00FD068C">
                            <w:pPr>
                              <w:rPr>
                                <w:rFonts w:ascii="Gill Sans MT" w:hAnsi="Gill Sans MT"/>
                                <w:color w:val="0070C0"/>
                                <w:sz w:val="20"/>
                                <w:szCs w:val="20"/>
                              </w:rPr>
                            </w:pPr>
                            <w:r w:rsidRPr="00FD068C">
                              <w:rPr>
                                <w:rFonts w:ascii="Gill Sans MT" w:hAnsi="Gill Sans MT"/>
                                <w:sz w:val="20"/>
                                <w:szCs w:val="20"/>
                              </w:rPr>
                              <w:t>Continuous   assessment   for   learning takes   place   through observations, pupil conferencing and evaluation of learning. Teachers use these formative assessments to inform future lessons; ensuring   children   are</w:t>
                            </w:r>
                            <w:r>
                              <w:rPr>
                                <w:rFonts w:ascii="Gill Sans MT" w:hAnsi="Gill Sans MT"/>
                                <w:sz w:val="20"/>
                                <w:szCs w:val="20"/>
                              </w:rPr>
                              <w:t xml:space="preserve"> </w:t>
                            </w:r>
                            <w:r w:rsidRPr="00FD068C">
                              <w:rPr>
                                <w:rFonts w:ascii="Gill Sans MT" w:hAnsi="Gill Sans MT"/>
                                <w:sz w:val="20"/>
                                <w:szCs w:val="20"/>
                              </w:rPr>
                              <w:t>supported   and   challenged appropriately</w:t>
                            </w:r>
                            <w:r>
                              <w:rPr>
                                <w:rFonts w:ascii="Gill Sans MT" w:hAnsi="Gill Sans MT"/>
                                <w:sz w:val="20"/>
                                <w:szCs w:val="20"/>
                              </w:rPr>
                              <w:t xml:space="preserve"> </w:t>
                            </w:r>
                            <w:r w:rsidRPr="00FD068C">
                              <w:rPr>
                                <w:rFonts w:ascii="Gill Sans MT" w:hAnsi="Gill Sans MT"/>
                                <w:sz w:val="20"/>
                                <w:szCs w:val="20"/>
                              </w:rPr>
                              <w:t>developing knowledge and skills</w:t>
                            </w:r>
                            <w:r>
                              <w:rPr>
                                <w:rFonts w:ascii="Gill Sans MT" w:hAnsi="Gill Sans MT"/>
                                <w:sz w:val="20"/>
                                <w:szCs w:val="20"/>
                              </w:rPr>
                              <w:t xml:space="preserve">. </w:t>
                            </w:r>
                            <w:r w:rsidRPr="00FD068C">
                              <w:rPr>
                                <w:rFonts w:ascii="Gill Sans MT" w:hAnsi="Gill Sans MT"/>
                                <w:sz w:val="20"/>
                                <w:szCs w:val="20"/>
                              </w:rPr>
                              <w:t>Assessments are made against the age-related</w:t>
                            </w:r>
                            <w:r>
                              <w:rPr>
                                <w:rFonts w:ascii="Gill Sans MT" w:hAnsi="Gill Sans MT"/>
                                <w:sz w:val="20"/>
                                <w:szCs w:val="20"/>
                              </w:rPr>
                              <w:t xml:space="preserve"> </w:t>
                            </w:r>
                            <w:r w:rsidRPr="00FD068C">
                              <w:rPr>
                                <w:rFonts w:ascii="Gill Sans MT" w:hAnsi="Gill Sans MT"/>
                                <w:sz w:val="20"/>
                                <w:szCs w:val="20"/>
                              </w:rPr>
                              <w:t>expectations for their year group. These are recorded and reported at the end of each academic year.</w:t>
                            </w:r>
                            <w:r w:rsidR="003F4CD3">
                              <w:rPr>
                                <w:rFonts w:ascii="Gill Sans MT" w:hAnsi="Gill Sans MT"/>
                                <w:sz w:val="20"/>
                                <w:szCs w:val="20"/>
                              </w:rPr>
                              <w:t xml:space="preserve"> </w:t>
                            </w:r>
                            <w:r w:rsidR="003F4CD3" w:rsidRPr="003F4CD3">
                              <w:rPr>
                                <w:rFonts w:ascii="Gill Sans MT" w:hAnsi="Gill Sans MT"/>
                                <w:color w:val="0070C0"/>
                                <w:sz w:val="20"/>
                                <w:szCs w:val="20"/>
                              </w:rPr>
                              <w:t xml:space="preserve">Children are rewarded and celebrated when they utilise their skills outside of the classroom.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7CC327" id="_x0000_s1031" type="#_x0000_t202" style="position:absolute;margin-left:0;margin-top:338.3pt;width:268.7pt;height:156.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" fillcolor="white [3201]" strokecolor="#5b9bd5 [3208]" strokeweight="1pt">
                <v:textbox>
                  <w:txbxContent>
                    <w:p w14:paraId="09B89765" w14:textId="415FA00B" w:rsidR="00A9157F" w:rsidRPr="00FD068C" w:rsidRDefault="00FD068C">
                      <w:pPr>
                        <w:rPr>
                          <w:rFonts w:ascii="Gill Sans MT" w:hAnsi="Gill Sans MT"/>
                          <w:b/>
                          <w:bCs/>
                          <w:color w:val="0070C0"/>
                          <w:sz w:val="28"/>
                          <w:szCs w:val="28"/>
                        </w:rPr>
                      </w:pPr>
                      <w:r w:rsidRPr="00FD068C">
                        <w:rPr>
                          <w:rFonts w:ascii="Gill Sans MT" w:hAnsi="Gill Sans MT"/>
                          <w:b/>
                          <w:bCs/>
                          <w:color w:val="0070C0"/>
                          <w:sz w:val="28"/>
                          <w:szCs w:val="28"/>
                        </w:rPr>
                        <w:t>Curriculum Impact</w:t>
                      </w:r>
                    </w:p>
                    <w:p w14:paraId="65B30D10" w14:textId="6975B3BC" w:rsidR="00FD068C" w:rsidRPr="003F4CD3" w:rsidRDefault="00FD068C">
                      <w:pPr>
                        <w:rPr>
                          <w:rFonts w:ascii="Gill Sans MT" w:hAnsi="Gill Sans MT"/>
                          <w:color w:val="0070C0"/>
                          <w:sz w:val="20"/>
                          <w:szCs w:val="20"/>
                        </w:rPr>
                      </w:pPr>
                      <w:r w:rsidRPr="00FD068C">
                        <w:rPr>
                          <w:rFonts w:ascii="Gill Sans MT" w:hAnsi="Gill Sans MT"/>
                          <w:sz w:val="20"/>
                          <w:szCs w:val="20"/>
                        </w:rPr>
                        <w:t xml:space="preserve">Continuous   assessment   for   learning takes   place   through observations, pupil conferencing and evaluation of learning. </w:t>
                      </w:r>
                      <w:r w:rsidRPr="00FD068C">
                        <w:rPr>
                          <w:rFonts w:ascii="Gill Sans MT" w:hAnsi="Gill Sans MT"/>
                          <w:sz w:val="20"/>
                          <w:szCs w:val="20"/>
                        </w:rPr>
                        <w:t>Teachers use these formative assessments to inform future</w:t>
                      </w:r>
                      <w:r w:rsidRPr="00FD068C">
                        <w:rPr>
                          <w:rFonts w:ascii="Gill Sans MT" w:hAnsi="Gill Sans MT"/>
                          <w:sz w:val="20"/>
                          <w:szCs w:val="20"/>
                        </w:rPr>
                        <w:t xml:space="preserve"> </w:t>
                      </w:r>
                      <w:r w:rsidRPr="00FD068C">
                        <w:rPr>
                          <w:rFonts w:ascii="Gill Sans MT" w:hAnsi="Gill Sans MT"/>
                          <w:sz w:val="20"/>
                          <w:szCs w:val="20"/>
                        </w:rPr>
                        <w:t>lessons; ensuring</w:t>
                      </w:r>
                      <w:r w:rsidRPr="00FD068C">
                        <w:rPr>
                          <w:rFonts w:ascii="Gill Sans MT" w:hAnsi="Gill Sans MT"/>
                          <w:sz w:val="20"/>
                          <w:szCs w:val="20"/>
                        </w:rPr>
                        <w:t xml:space="preserve">   children   are</w:t>
                      </w:r>
                      <w:r>
                        <w:rPr>
                          <w:rFonts w:ascii="Gill Sans MT" w:hAnsi="Gill Sans MT"/>
                          <w:sz w:val="20"/>
                          <w:szCs w:val="20"/>
                        </w:rPr>
                        <w:t xml:space="preserve"> </w:t>
                      </w:r>
                      <w:r w:rsidRPr="00FD068C">
                        <w:rPr>
                          <w:rFonts w:ascii="Gill Sans MT" w:hAnsi="Gill Sans MT"/>
                          <w:sz w:val="20"/>
                          <w:szCs w:val="20"/>
                        </w:rPr>
                        <w:t>supported   and   challenged appropriately</w:t>
                      </w:r>
                      <w:r>
                        <w:rPr>
                          <w:rFonts w:ascii="Gill Sans MT" w:hAnsi="Gill Sans MT"/>
                          <w:sz w:val="20"/>
                          <w:szCs w:val="20"/>
                        </w:rPr>
                        <w:t xml:space="preserve"> </w:t>
                      </w:r>
                      <w:r w:rsidRPr="00FD068C">
                        <w:rPr>
                          <w:rFonts w:ascii="Gill Sans MT" w:hAnsi="Gill Sans MT"/>
                          <w:sz w:val="20"/>
                          <w:szCs w:val="20"/>
                        </w:rPr>
                        <w:t>developing knowledge and skills</w:t>
                      </w:r>
                      <w:r>
                        <w:rPr>
                          <w:rFonts w:ascii="Gill Sans MT" w:hAnsi="Gill Sans MT"/>
                          <w:sz w:val="20"/>
                          <w:szCs w:val="20"/>
                        </w:rPr>
                        <w:t xml:space="preserve">. </w:t>
                      </w:r>
                      <w:r w:rsidRPr="00FD068C">
                        <w:rPr>
                          <w:rFonts w:ascii="Gill Sans MT" w:hAnsi="Gill Sans MT"/>
                          <w:sz w:val="20"/>
                          <w:szCs w:val="20"/>
                        </w:rPr>
                        <w:t>Assessments are made against the</w:t>
                      </w:r>
                      <w:r w:rsidRPr="00FD068C">
                        <w:rPr>
                          <w:rFonts w:ascii="Gill Sans MT" w:hAnsi="Gill Sans MT"/>
                          <w:sz w:val="20"/>
                          <w:szCs w:val="20"/>
                        </w:rPr>
                        <w:t xml:space="preserve"> age-related</w:t>
                      </w:r>
                      <w:r>
                        <w:rPr>
                          <w:rFonts w:ascii="Gill Sans MT" w:hAnsi="Gill Sans MT"/>
                          <w:sz w:val="20"/>
                          <w:szCs w:val="20"/>
                        </w:rPr>
                        <w:t xml:space="preserve"> </w:t>
                      </w:r>
                      <w:r w:rsidRPr="00FD068C">
                        <w:rPr>
                          <w:rFonts w:ascii="Gill Sans MT" w:hAnsi="Gill Sans MT"/>
                          <w:sz w:val="20"/>
                          <w:szCs w:val="20"/>
                        </w:rPr>
                        <w:t xml:space="preserve">expectations </w:t>
                      </w:r>
                      <w:r w:rsidRPr="00FD068C">
                        <w:rPr>
                          <w:rFonts w:ascii="Gill Sans MT" w:hAnsi="Gill Sans MT"/>
                          <w:sz w:val="20"/>
                          <w:szCs w:val="20"/>
                        </w:rPr>
                        <w:t>for their year group</w:t>
                      </w:r>
                      <w:r w:rsidRPr="00FD068C">
                        <w:rPr>
                          <w:rFonts w:ascii="Gill Sans MT" w:hAnsi="Gill Sans MT"/>
                          <w:sz w:val="20"/>
                          <w:szCs w:val="20"/>
                        </w:rPr>
                        <w:t xml:space="preserve">. </w:t>
                      </w:r>
                      <w:r w:rsidRPr="00FD068C">
                        <w:rPr>
                          <w:rFonts w:ascii="Gill Sans MT" w:hAnsi="Gill Sans MT"/>
                          <w:sz w:val="20"/>
                          <w:szCs w:val="20"/>
                        </w:rPr>
                        <w:t>These are recorded</w:t>
                      </w:r>
                      <w:r w:rsidRPr="00FD068C">
                        <w:rPr>
                          <w:rFonts w:ascii="Gill Sans MT" w:hAnsi="Gill Sans MT"/>
                          <w:sz w:val="20"/>
                          <w:szCs w:val="20"/>
                        </w:rPr>
                        <w:t xml:space="preserve"> and </w:t>
                      </w:r>
                      <w:r w:rsidRPr="00FD068C">
                        <w:rPr>
                          <w:rFonts w:ascii="Gill Sans MT" w:hAnsi="Gill Sans MT"/>
                          <w:sz w:val="20"/>
                          <w:szCs w:val="20"/>
                        </w:rPr>
                        <w:t>reported at</w:t>
                      </w:r>
                      <w:r w:rsidRPr="00FD068C">
                        <w:rPr>
                          <w:rFonts w:ascii="Gill Sans MT" w:hAnsi="Gill Sans MT"/>
                          <w:sz w:val="20"/>
                          <w:szCs w:val="20"/>
                        </w:rPr>
                        <w:t xml:space="preserve"> the end of each academic </w:t>
                      </w:r>
                      <w:r w:rsidRPr="00FD068C">
                        <w:rPr>
                          <w:rFonts w:ascii="Gill Sans MT" w:hAnsi="Gill Sans MT"/>
                          <w:sz w:val="20"/>
                          <w:szCs w:val="20"/>
                        </w:rPr>
                        <w:t>year.</w:t>
                      </w:r>
                      <w:r w:rsidR="003F4CD3">
                        <w:rPr>
                          <w:rFonts w:ascii="Gill Sans MT" w:hAnsi="Gill Sans MT"/>
                          <w:sz w:val="20"/>
                          <w:szCs w:val="20"/>
                        </w:rPr>
                        <w:t xml:space="preserve"> </w:t>
                      </w:r>
                      <w:r w:rsidR="003F4CD3" w:rsidRPr="003F4CD3">
                        <w:rPr>
                          <w:rFonts w:ascii="Gill Sans MT" w:hAnsi="Gill Sans MT"/>
                          <w:color w:val="0070C0"/>
                          <w:sz w:val="20"/>
                          <w:szCs w:val="20"/>
                        </w:rPr>
                        <w:t xml:space="preserve">Children are rewarded and celebrated when they utilise their skills outside of the classroom. </w:t>
                      </w:r>
                    </w:p>
                  </w:txbxContent>
                </v:textbox>
                <w10:wrap type="square" anchorx="margin"/>
              </v:shape>
            </w:pict>
          </mc:Fallback>
        </mc:AlternateContent>
      </w:r>
      <w:r w:rsidR="002F7249">
        <w:rPr>
          <w:noProof/>
        </w:rPr>
        <mc:AlternateContent>
          <mc:Choice Requires="wps">
            <w:drawing>
              <wp:anchor distT="45720" distB="45720" distL="114300" distR="114300" simplePos="0" relativeHeight="251673600" behindDoc="0" locked="0" layoutInCell="1" allowOverlap="1" wp14:anchorId="67094692" wp14:editId="61CAA366">
                <wp:simplePos x="0" y="0"/>
                <wp:positionH relativeFrom="column">
                  <wp:posOffset>3763321</wp:posOffset>
                </wp:positionH>
                <wp:positionV relativeFrom="paragraph">
                  <wp:posOffset>5253532</wp:posOffset>
                </wp:positionV>
                <wp:extent cx="2334895" cy="1016000"/>
                <wp:effectExtent l="0" t="0" r="27305" b="12700"/>
                <wp:wrapSquare wrapText="bothSides"/>
                <wp:docPr id="3497876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1016000"/>
                        </a:xfrm>
                        <a:prstGeom prst="rect">
                          <a:avLst/>
                        </a:prstGeom>
                        <a:solidFill>
                          <a:srgbClr val="FFFFFF"/>
                        </a:solidFill>
                        <a:ln w="9525">
                          <a:solidFill>
                            <a:schemeClr val="bg1"/>
                          </a:solidFill>
                          <a:miter lim="800000"/>
                          <a:headEnd/>
                          <a:tailEnd/>
                        </a:ln>
                      </wps:spPr>
                      <wps:txbx>
                        <w:txbxContent>
                          <w:p w14:paraId="7321C2D9" w14:textId="6A223D11" w:rsidR="002F7249" w:rsidRDefault="002F7249">
                            <w:r>
                              <w:rPr>
                                <w:noProof/>
                              </w:rPr>
                              <w:drawing>
                                <wp:inline distT="0" distB="0" distL="0" distR="0" wp14:anchorId="50317DD6" wp14:editId="080B2C1F">
                                  <wp:extent cx="1935288" cy="858767"/>
                                  <wp:effectExtent l="0" t="0" r="8255" b="0"/>
                                  <wp:docPr id="389653034" name="Picture 2" descr="Music as a Way of Knowing | Philosophy 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sic as a Way of Knowing | Philosophy Tal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8479" cy="86905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094692" id="_x0000_s1032" type="#_x0000_t202" style="position:absolute;margin-left:296.3pt;margin-top:413.65pt;width:183.85pt;height:80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" strokecolor="white [3212]">
                <v:textbox>
                  <w:txbxContent>
                    <w:p w14:paraId="7321C2D9" w14:textId="6A223D11" w:rsidR="002F7249" w:rsidRDefault="002F7249">
                      <w:r>
                        <w:rPr>
                          <w:noProof/>
                        </w:rPr>
                        <w:drawing>
                          <wp:inline distT="0" distB="0" distL="0" distR="0" wp14:anchorId="50317DD6" wp14:editId="080B2C1F">
                            <wp:extent cx="1935288" cy="858767"/>
                            <wp:effectExtent l="0" t="0" r="8255" b="0"/>
                            <wp:docPr id="389653034" name="Picture 2" descr="Music as a Way of Knowing | Philosophy 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sic as a Way of Knowing | Philosophy Tal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8479" cy="869058"/>
                                    </a:xfrm>
                                    <a:prstGeom prst="rect">
                                      <a:avLst/>
                                    </a:prstGeom>
                                    <a:noFill/>
                                    <a:ln>
                                      <a:noFill/>
                                    </a:ln>
                                  </pic:spPr>
                                </pic:pic>
                              </a:graphicData>
                            </a:graphic>
                          </wp:inline>
                        </w:drawing>
                      </w:r>
                    </w:p>
                  </w:txbxContent>
                </v:textbox>
                <w10:wrap type="square"/>
              </v:shape>
            </w:pict>
          </mc:Fallback>
        </mc:AlternateContent>
      </w:r>
      <w:r w:rsidR="00FD068C">
        <w:rPr>
          <w:noProof/>
        </w:rPr>
        <mc:AlternateContent>
          <mc:Choice Requires="wps">
            <w:drawing>
              <wp:anchor distT="45720" distB="45720" distL="114300" distR="114300" simplePos="0" relativeHeight="251665408" behindDoc="0" locked="0" layoutInCell="1" allowOverlap="1" wp14:anchorId="4AD655AD" wp14:editId="4319DBCC">
                <wp:simplePos x="0" y="0"/>
                <wp:positionH relativeFrom="column">
                  <wp:posOffset>95368</wp:posOffset>
                </wp:positionH>
                <wp:positionV relativeFrom="paragraph">
                  <wp:posOffset>1946910</wp:posOffset>
                </wp:positionV>
                <wp:extent cx="3210560" cy="1924050"/>
                <wp:effectExtent l="0" t="0" r="27940" b="19050"/>
                <wp:wrapSquare wrapText="bothSides"/>
                <wp:docPr id="12283559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0560" cy="1924050"/>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7BE8AE99" w14:textId="170DC4A8" w:rsidR="00A9157F" w:rsidRDefault="00A9157F">
                            <w:r>
                              <w:rPr>
                                <w:noProof/>
                              </w:rPr>
                              <w:drawing>
                                <wp:inline distT="0" distB="0" distL="0" distR="0" wp14:anchorId="06724AA4" wp14:editId="420FF5CF">
                                  <wp:extent cx="3050679" cy="1792664"/>
                                  <wp:effectExtent l="0" t="0" r="0" b="0"/>
                                  <wp:docPr id="1476970941" name="Picture 1476970941" descr="EEF blog: The Five-a-day approach: How the EEF can support | E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F blog: The Five-a-day approach: How the EEF can support | EEF"/>
                                          <pic:cNvPicPr>
                                            <a:picLocks noChangeAspect="1" noChangeArrowheads="1"/>
                                          </pic:cNvPicPr>
                                        </pic:nvPicPr>
                                        <pic:blipFill rotWithShape="1">
                                          <a:blip r:embed="rId10">
                                            <a:extLst>
                                              <a:ext uri="{28A0092B-C50C-407E-A947-70E740481C1C}">
                                                <a14:useLocalDpi xmlns:a14="http://schemas.microsoft.com/office/drawing/2010/main" val="0"/>
                                              </a:ext>
                                            </a:extLst>
                                          </a:blip>
                                          <a:srcRect l="8629" t="6501" r="8812" b="2166"/>
                                          <a:stretch/>
                                        </pic:blipFill>
                                        <pic:spPr bwMode="auto">
                                          <a:xfrm>
                                            <a:off x="0" y="0"/>
                                            <a:ext cx="3051666" cy="179324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D655AD" id="_x0000_s1033" type="#_x0000_t202" style="position:absolute;margin-left:7.5pt;margin-top:153.3pt;width:252.8pt;height:151.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" fillcolor="white [3201]" strokecolor="#5b9bd5 [3208]" strokeweight="1pt">
                <v:textbox>
                  <w:txbxContent>
                    <w:p w14:paraId="7BE8AE99" w14:textId="170DC4A8" w:rsidR="00A9157F" w:rsidRDefault="00A9157F">
                      <w:r>
                        <w:rPr>
                          <w:noProof/>
                        </w:rPr>
                        <w:drawing>
                          <wp:inline distT="0" distB="0" distL="0" distR="0" wp14:anchorId="06724AA4" wp14:editId="420FF5CF">
                            <wp:extent cx="3050679" cy="1792664"/>
                            <wp:effectExtent l="0" t="0" r="0" b="0"/>
                            <wp:docPr id="1476970941" name="Picture 1476970941" descr="EEF blog: The Five-a-day approach: How the EEF can support | E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F blog: The Five-a-day approach: How the EEF can support | EEF"/>
                                    <pic:cNvPicPr>
                                      <a:picLocks noChangeAspect="1" noChangeArrowheads="1"/>
                                    </pic:cNvPicPr>
                                  </pic:nvPicPr>
                                  <pic:blipFill rotWithShape="1">
                                    <a:blip r:embed="rId11">
                                      <a:extLst>
                                        <a:ext uri="{28A0092B-C50C-407E-A947-70E740481C1C}">
                                          <a14:useLocalDpi xmlns:a14="http://schemas.microsoft.com/office/drawing/2010/main" val="0"/>
                                        </a:ext>
                                      </a:extLst>
                                    </a:blip>
                                    <a:srcRect l="8629" t="6501" r="8812" b="2166"/>
                                    <a:stretch/>
                                  </pic:blipFill>
                                  <pic:spPr bwMode="auto">
                                    <a:xfrm>
                                      <a:off x="0" y="0"/>
                                      <a:ext cx="3051666" cy="179324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sectPr w:rsidR="00A9157F" w:rsidSect="00A9157F">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157F"/>
    <w:rsid w:val="001427CD"/>
    <w:rsid w:val="002F7249"/>
    <w:rsid w:val="003F4CD3"/>
    <w:rsid w:val="007B17C0"/>
    <w:rsid w:val="00847B3D"/>
    <w:rsid w:val="00A9157F"/>
    <w:rsid w:val="00D476AD"/>
    <w:rsid w:val="00D92B51"/>
    <w:rsid w:val="00FD06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C26EAB"/>
  <w15:chartTrackingRefBased/>
  <w15:docId w15:val="{D63EBEE7-3CD1-4DE2-965C-0A61D2DA4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724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2995943">
      <w:bodyDiv w:val="1"/>
      <w:marLeft w:val="0"/>
      <w:marRight w:val="0"/>
      <w:marTop w:val="0"/>
      <w:marBottom w:val="0"/>
      <w:divBdr>
        <w:top w:val="none" w:sz="0" w:space="0" w:color="auto"/>
        <w:left w:val="none" w:sz="0" w:space="0" w:color="auto"/>
        <w:bottom w:val="none" w:sz="0" w:space="0" w:color="auto"/>
        <w:right w:val="none" w:sz="0" w:space="0" w:color="auto"/>
      </w:divBdr>
      <w:divsChild>
        <w:div w:id="2134590218">
          <w:marLeft w:val="0"/>
          <w:marRight w:val="0"/>
          <w:marTop w:val="0"/>
          <w:marBottom w:val="0"/>
          <w:divBdr>
            <w:top w:val="none" w:sz="0" w:space="0" w:color="auto"/>
            <w:left w:val="none" w:sz="0" w:space="0" w:color="auto"/>
            <w:bottom w:val="none" w:sz="0" w:space="0" w:color="auto"/>
            <w:right w:val="none" w:sz="0" w:space="0" w:color="auto"/>
          </w:divBdr>
        </w:div>
        <w:div w:id="52430868">
          <w:marLeft w:val="0"/>
          <w:marRight w:val="0"/>
          <w:marTop w:val="0"/>
          <w:marBottom w:val="0"/>
          <w:divBdr>
            <w:top w:val="none" w:sz="0" w:space="0" w:color="auto"/>
            <w:left w:val="none" w:sz="0" w:space="0" w:color="auto"/>
            <w:bottom w:val="none" w:sz="0" w:space="0" w:color="auto"/>
            <w:right w:val="none" w:sz="0" w:space="0" w:color="auto"/>
          </w:divBdr>
        </w:div>
        <w:div w:id="1591543291">
          <w:marLeft w:val="0"/>
          <w:marRight w:val="0"/>
          <w:marTop w:val="0"/>
          <w:marBottom w:val="0"/>
          <w:divBdr>
            <w:top w:val="none" w:sz="0" w:space="0" w:color="auto"/>
            <w:left w:val="none" w:sz="0" w:space="0" w:color="auto"/>
            <w:bottom w:val="none" w:sz="0" w:space="0" w:color="auto"/>
            <w:right w:val="none" w:sz="0" w:space="0" w:color="auto"/>
          </w:divBdr>
        </w:div>
        <w:div w:id="1882477469">
          <w:marLeft w:val="0"/>
          <w:marRight w:val="0"/>
          <w:marTop w:val="0"/>
          <w:marBottom w:val="0"/>
          <w:divBdr>
            <w:top w:val="none" w:sz="0" w:space="0" w:color="auto"/>
            <w:left w:val="none" w:sz="0" w:space="0" w:color="auto"/>
            <w:bottom w:val="none" w:sz="0" w:space="0" w:color="auto"/>
            <w:right w:val="none" w:sz="0" w:space="0" w:color="auto"/>
          </w:divBdr>
        </w:div>
        <w:div w:id="1638757521">
          <w:marLeft w:val="0"/>
          <w:marRight w:val="0"/>
          <w:marTop w:val="0"/>
          <w:marBottom w:val="0"/>
          <w:divBdr>
            <w:top w:val="none" w:sz="0" w:space="0" w:color="auto"/>
            <w:left w:val="none" w:sz="0" w:space="0" w:color="auto"/>
            <w:bottom w:val="none" w:sz="0" w:space="0" w:color="auto"/>
            <w:right w:val="none" w:sz="0" w:space="0" w:color="auto"/>
          </w:divBdr>
        </w:div>
        <w:div w:id="266541322">
          <w:marLeft w:val="0"/>
          <w:marRight w:val="0"/>
          <w:marTop w:val="0"/>
          <w:marBottom w:val="0"/>
          <w:divBdr>
            <w:top w:val="none" w:sz="0" w:space="0" w:color="auto"/>
            <w:left w:val="none" w:sz="0" w:space="0" w:color="auto"/>
            <w:bottom w:val="none" w:sz="0" w:space="0" w:color="auto"/>
            <w:right w:val="none" w:sz="0" w:space="0" w:color="auto"/>
          </w:divBdr>
        </w:div>
        <w:div w:id="637958855">
          <w:marLeft w:val="0"/>
          <w:marRight w:val="0"/>
          <w:marTop w:val="0"/>
          <w:marBottom w:val="0"/>
          <w:divBdr>
            <w:top w:val="none" w:sz="0" w:space="0" w:color="auto"/>
            <w:left w:val="none" w:sz="0" w:space="0" w:color="auto"/>
            <w:bottom w:val="none" w:sz="0" w:space="0" w:color="auto"/>
            <w:right w:val="none" w:sz="0" w:space="0" w:color="auto"/>
          </w:divBdr>
        </w:div>
        <w:div w:id="1168908260">
          <w:marLeft w:val="0"/>
          <w:marRight w:val="0"/>
          <w:marTop w:val="0"/>
          <w:marBottom w:val="0"/>
          <w:divBdr>
            <w:top w:val="none" w:sz="0" w:space="0" w:color="auto"/>
            <w:left w:val="none" w:sz="0" w:space="0" w:color="auto"/>
            <w:bottom w:val="none" w:sz="0" w:space="0" w:color="auto"/>
            <w:right w:val="none" w:sz="0" w:space="0" w:color="auto"/>
          </w:divBdr>
        </w:div>
        <w:div w:id="1868369149">
          <w:marLeft w:val="0"/>
          <w:marRight w:val="0"/>
          <w:marTop w:val="0"/>
          <w:marBottom w:val="0"/>
          <w:divBdr>
            <w:top w:val="none" w:sz="0" w:space="0" w:color="auto"/>
            <w:left w:val="none" w:sz="0" w:space="0" w:color="auto"/>
            <w:bottom w:val="none" w:sz="0" w:space="0" w:color="auto"/>
            <w:right w:val="none" w:sz="0" w:space="0" w:color="auto"/>
          </w:divBdr>
        </w:div>
        <w:div w:id="1187716381">
          <w:marLeft w:val="0"/>
          <w:marRight w:val="0"/>
          <w:marTop w:val="0"/>
          <w:marBottom w:val="0"/>
          <w:divBdr>
            <w:top w:val="none" w:sz="0" w:space="0" w:color="auto"/>
            <w:left w:val="none" w:sz="0" w:space="0" w:color="auto"/>
            <w:bottom w:val="none" w:sz="0" w:space="0" w:color="auto"/>
            <w:right w:val="none" w:sz="0" w:space="0" w:color="auto"/>
          </w:divBdr>
        </w:div>
        <w:div w:id="1762990628">
          <w:marLeft w:val="0"/>
          <w:marRight w:val="0"/>
          <w:marTop w:val="0"/>
          <w:marBottom w:val="0"/>
          <w:divBdr>
            <w:top w:val="none" w:sz="0" w:space="0" w:color="auto"/>
            <w:left w:val="none" w:sz="0" w:space="0" w:color="auto"/>
            <w:bottom w:val="none" w:sz="0" w:space="0" w:color="auto"/>
            <w:right w:val="none" w:sz="0" w:space="0" w:color="auto"/>
          </w:divBdr>
        </w:div>
        <w:div w:id="2009408315">
          <w:marLeft w:val="0"/>
          <w:marRight w:val="0"/>
          <w:marTop w:val="0"/>
          <w:marBottom w:val="0"/>
          <w:divBdr>
            <w:top w:val="none" w:sz="0" w:space="0" w:color="auto"/>
            <w:left w:val="none" w:sz="0" w:space="0" w:color="auto"/>
            <w:bottom w:val="none" w:sz="0" w:space="0" w:color="auto"/>
            <w:right w:val="none" w:sz="0" w:space="0" w:color="auto"/>
          </w:divBdr>
        </w:div>
        <w:div w:id="569655757">
          <w:marLeft w:val="0"/>
          <w:marRight w:val="0"/>
          <w:marTop w:val="0"/>
          <w:marBottom w:val="0"/>
          <w:divBdr>
            <w:top w:val="none" w:sz="0" w:space="0" w:color="auto"/>
            <w:left w:val="none" w:sz="0" w:space="0" w:color="auto"/>
            <w:bottom w:val="none" w:sz="0" w:space="0" w:color="auto"/>
            <w:right w:val="none" w:sz="0" w:space="0" w:color="auto"/>
          </w:divBdr>
        </w:div>
        <w:div w:id="1696079971">
          <w:marLeft w:val="0"/>
          <w:marRight w:val="0"/>
          <w:marTop w:val="0"/>
          <w:marBottom w:val="0"/>
          <w:divBdr>
            <w:top w:val="none" w:sz="0" w:space="0" w:color="auto"/>
            <w:left w:val="none" w:sz="0" w:space="0" w:color="auto"/>
            <w:bottom w:val="none" w:sz="0" w:space="0" w:color="auto"/>
            <w:right w:val="none" w:sz="0" w:space="0" w:color="auto"/>
          </w:divBdr>
        </w:div>
        <w:div w:id="20744248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0.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40.jpeg"/><Relationship Id="rId5" Type="http://schemas.openxmlformats.org/officeDocument/2006/relationships/image" Target="media/image10.png"/><Relationship Id="rId15" Type="http://schemas.openxmlformats.org/officeDocument/2006/relationships/customXml" Target="../customXml/item2.xml"/><Relationship Id="rId10" Type="http://schemas.openxmlformats.org/officeDocument/2006/relationships/image" Target="media/image4.jpeg"/><Relationship Id="rId4" Type="http://schemas.openxmlformats.org/officeDocument/2006/relationships/image" Target="media/image1.png"/><Relationship Id="rId9" Type="http://schemas.openxmlformats.org/officeDocument/2006/relationships/image" Target="media/image30.jpeg"/><Relationship Id="rId14"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7C2F77188BA24C9508937E947CEFAB" ma:contentTypeVersion="18" ma:contentTypeDescription="Create a new document." ma:contentTypeScope="" ma:versionID="21b8a1e52e1431802f348d44a5966494">
  <xsd:schema xmlns:xsd="http://www.w3.org/2001/XMLSchema" xmlns:xs="http://www.w3.org/2001/XMLSchema" xmlns:p="http://schemas.microsoft.com/office/2006/metadata/properties" xmlns:ns2="2b0f1d12-2c9f-4d2c-a36f-03c463bf0cdc" xmlns:ns3="4cae2b65-1028-4a96-bcdc-5de0c0aef361" targetNamespace="http://schemas.microsoft.com/office/2006/metadata/properties" ma:root="true" ma:fieldsID="4e7f140be584bcf2a2af78ef89c3da90" ns2:_="" ns3:_="">
    <xsd:import namespace="2b0f1d12-2c9f-4d2c-a36f-03c463bf0cdc"/>
    <xsd:import namespace="4cae2b65-1028-4a96-bcdc-5de0c0aef36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0f1d12-2c9f-4d2c-a36f-03c463bf0c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ae2b65-1028-4a96-bcdc-5de0c0aef361"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3f60ee63-bc67-4aca-9ed1-a2049c6bf2c1}" ma:internalName="TaxCatchAll" ma:showField="CatchAllData" ma:web="4cae2b65-1028-4a96-bcdc-5de0c0aef361">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26D2747-C12B-4163-B6CD-8424E5F2C009}"/>
</file>

<file path=customXml/itemProps2.xml><?xml version="1.0" encoding="utf-8"?>
<ds:datastoreItem xmlns:ds="http://schemas.openxmlformats.org/officeDocument/2006/customXml" ds:itemID="{67EAEC67-82C5-4D04-AC04-E699B815193F}"/>
</file>

<file path=docProps/app.xml><?xml version="1.0" encoding="utf-8"?>
<Properties xmlns="http://schemas.openxmlformats.org/officeDocument/2006/extended-properties" xmlns:vt="http://schemas.openxmlformats.org/officeDocument/2006/docPropsVTypes">
  <Template>Normal</Template>
  <TotalTime>51</TotalTime>
  <Pages>1</Pages>
  <Words>1</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The White Horse Federation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Isherwood</dc:creator>
  <cp:keywords/>
  <dc:description/>
  <cp:lastModifiedBy>Daniel Pearson</cp:lastModifiedBy>
  <cp:revision>4</cp:revision>
  <dcterms:created xsi:type="dcterms:W3CDTF">2023-11-21T16:41:00Z</dcterms:created>
  <dcterms:modified xsi:type="dcterms:W3CDTF">2023-11-21T19:29:00Z</dcterms:modified>
</cp:coreProperties>
</file>