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7E2211CC"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06828D6C" w:rsidR="004D0453" w:rsidRPr="00A53C9A" w:rsidRDefault="00900FD7"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Billing and Debtors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" filled="f" stroked="f">
                <v:textbox>
                  <w:txbxContent>
                    <w:p w14:paraId="047D5881" w14:textId="06828D6C" w:rsidR="004D0453" w:rsidRPr="00A53C9A" w:rsidRDefault="00900FD7"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Billing and Debtors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584499E3" w:rsidR="00427FDE" w:rsidRPr="00406BC0" w:rsidRDefault="00900FD7" w:rsidP="00427FDE">
            <w:pPr>
              <w:spacing w:after="200" w:line="276" w:lineRule="auto"/>
              <w:rPr>
                <w:rFonts w:eastAsia="Times New Roman"/>
                <w:szCs w:val="24"/>
                <w:lang w:val="en-US"/>
              </w:rPr>
            </w:pPr>
            <w:r>
              <w:rPr>
                <w:rFonts w:eastAsia="Times New Roman"/>
                <w:szCs w:val="24"/>
                <w:lang w:val="en-US"/>
              </w:rPr>
              <w:t xml:space="preserve">Billing and Debtors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36C0AE73" w:rsidR="00427FDE" w:rsidRPr="00406BC0" w:rsidRDefault="00EB07AE"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38D9C0C3" w:rsidR="00427FDE" w:rsidRPr="00406BC0" w:rsidRDefault="00EB07AE"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148E7766" w:rsidR="00427FDE" w:rsidRPr="00406BC0" w:rsidRDefault="00900FD7" w:rsidP="0054576F">
            <w:pPr>
              <w:spacing w:after="200" w:line="276" w:lineRule="auto"/>
              <w:ind w:left="0" w:firstLine="0"/>
              <w:rPr>
                <w:rFonts w:eastAsia="Times New Roman"/>
                <w:szCs w:val="24"/>
                <w:lang w:val="en-US"/>
              </w:rPr>
            </w:pPr>
            <w:r>
              <w:rPr>
                <w:rFonts w:eastAsia="Times New Roman"/>
                <w:szCs w:val="24"/>
                <w:lang w:val="en-US"/>
              </w:rPr>
              <w:t>Darby Harrison</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2EEB6CD5" w:rsidR="00427FDE" w:rsidRPr="00406BC0" w:rsidRDefault="00EB07AE" w:rsidP="00427FDE">
            <w:pPr>
              <w:spacing w:after="200" w:line="276" w:lineRule="auto"/>
              <w:rPr>
                <w:rFonts w:eastAsia="Times New Roman"/>
                <w:szCs w:val="24"/>
                <w:lang w:val="en-US"/>
              </w:rPr>
            </w:pPr>
            <w:r>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7A4B0F16" w14:textId="77777777" w:rsidR="00900FD7" w:rsidRDefault="00900FD7" w:rsidP="00900FD7">
      <w:pPr>
        <w:pStyle w:val="BodyText"/>
        <w:spacing w:before="5"/>
        <w:rPr>
          <w:sz w:val="19"/>
        </w:rPr>
      </w:pPr>
    </w:p>
    <w:p w14:paraId="2C8EB994" w14:textId="77777777" w:rsidR="00900FD7" w:rsidRPr="00FD6A13" w:rsidRDefault="00900FD7" w:rsidP="00900FD7">
      <w:pPr>
        <w:ind w:left="720"/>
      </w:pPr>
      <w:r w:rsidRPr="00FD6A13">
        <w:rPr>
          <w:b/>
        </w:rPr>
        <w:t>1.0</w:t>
      </w:r>
      <w:r w:rsidRPr="00FD6A13">
        <w:rPr>
          <w:b/>
        </w:rPr>
        <w:tab/>
        <w:t>Introduction</w:t>
      </w:r>
    </w:p>
    <w:p w14:paraId="7A721C88" w14:textId="77777777" w:rsidR="00900FD7" w:rsidRPr="00FD6A13" w:rsidRDefault="00900FD7" w:rsidP="00900FD7">
      <w:pPr>
        <w:ind w:left="720"/>
      </w:pPr>
    </w:p>
    <w:p w14:paraId="06BD8F56" w14:textId="77777777" w:rsidR="00900FD7" w:rsidRPr="00FD6A13" w:rsidRDefault="00900FD7" w:rsidP="00900FD7">
      <w:pPr>
        <w:ind w:left="1440" w:hanging="720"/>
      </w:pPr>
      <w:r w:rsidRPr="00FD6A13">
        <w:t>1.1</w:t>
      </w:r>
      <w:r w:rsidRPr="00FD6A13">
        <w:tab/>
        <w:t>Under the Scheme for Financing Schools in Lancashire, schools have the power to issue their own invoices and determine their own policy for debt recovery including the issue of reminders, authorisation for write-off of debt etc.</w:t>
      </w:r>
    </w:p>
    <w:p w14:paraId="31308885" w14:textId="77777777" w:rsidR="00900FD7" w:rsidRPr="00FD6A13" w:rsidRDefault="00900FD7" w:rsidP="00900FD7">
      <w:pPr>
        <w:ind w:left="1440" w:hanging="720"/>
      </w:pPr>
    </w:p>
    <w:p w14:paraId="2DF22B96" w14:textId="77777777" w:rsidR="00900FD7" w:rsidRPr="00FD6A13" w:rsidRDefault="00900FD7" w:rsidP="00900FD7">
      <w:pPr>
        <w:ind w:left="1440" w:hanging="720"/>
      </w:pPr>
      <w:r w:rsidRPr="00FD6A13">
        <w:t>1.2</w:t>
      </w:r>
      <w:r w:rsidRPr="00FD6A13">
        <w:tab/>
        <w:t>There are three options available to schools relating to raising bills on debtors.  These are:</w:t>
      </w:r>
    </w:p>
    <w:p w14:paraId="3E7EE818" w14:textId="77777777" w:rsidR="00900FD7" w:rsidRPr="00FD6A13" w:rsidRDefault="00900FD7" w:rsidP="00900FD7">
      <w:pPr>
        <w:ind w:left="1440" w:hanging="720"/>
      </w:pPr>
    </w:p>
    <w:p w14:paraId="259AA8F4" w14:textId="77777777" w:rsidR="00900FD7" w:rsidRPr="00FD6A13" w:rsidRDefault="00900FD7" w:rsidP="00900FD7">
      <w:pPr>
        <w:numPr>
          <w:ilvl w:val="0"/>
          <w:numId w:val="10"/>
        </w:numPr>
        <w:tabs>
          <w:tab w:val="clear" w:pos="567"/>
          <w:tab w:val="num" w:pos="2007"/>
        </w:tabs>
        <w:spacing w:after="0" w:line="240" w:lineRule="auto"/>
        <w:ind w:left="2007" w:right="0"/>
      </w:pPr>
      <w:r w:rsidRPr="00FD6A13">
        <w:t>Schools may use their FMS accounts receivable module to raise their own bills.  Any school requiring training should contact Lancashire Education Digital Services (LEDS).</w:t>
      </w:r>
    </w:p>
    <w:p w14:paraId="39505003" w14:textId="77777777" w:rsidR="00900FD7" w:rsidRPr="00FD6A13" w:rsidRDefault="00900FD7" w:rsidP="00900FD7">
      <w:pPr>
        <w:ind w:left="720"/>
      </w:pPr>
    </w:p>
    <w:p w14:paraId="591A65D8" w14:textId="77777777" w:rsidR="00900FD7" w:rsidRPr="00FD6A13" w:rsidRDefault="00900FD7" w:rsidP="00900FD7">
      <w:pPr>
        <w:numPr>
          <w:ilvl w:val="0"/>
          <w:numId w:val="10"/>
        </w:numPr>
        <w:tabs>
          <w:tab w:val="clear" w:pos="567"/>
          <w:tab w:val="num" w:pos="2007"/>
        </w:tabs>
        <w:spacing w:after="0" w:line="240" w:lineRule="auto"/>
        <w:ind w:left="2007" w:right="0"/>
      </w:pPr>
      <w:r w:rsidRPr="00FD6A13">
        <w:t>Schools may raise bills locally by using alternative computerised/manual systems.  If a school elects to set up their own system, they need to be aware of the key controls which need to be established with any system of debt management.  These are described in paragraph 2 below.</w:t>
      </w:r>
    </w:p>
    <w:p w14:paraId="64C1F8BE" w14:textId="77777777" w:rsidR="00900FD7" w:rsidRPr="00FD6A13" w:rsidRDefault="00900FD7" w:rsidP="00900FD7">
      <w:pPr>
        <w:pStyle w:val="ListParagraph"/>
        <w:ind w:left="2540"/>
        <w:rPr>
          <w:sz w:val="24"/>
        </w:rPr>
      </w:pPr>
    </w:p>
    <w:p w14:paraId="007072BC" w14:textId="77777777" w:rsidR="00900FD7" w:rsidRPr="00FD6A13" w:rsidRDefault="00900FD7" w:rsidP="00900FD7">
      <w:pPr>
        <w:numPr>
          <w:ilvl w:val="0"/>
          <w:numId w:val="10"/>
        </w:numPr>
        <w:tabs>
          <w:tab w:val="clear" w:pos="567"/>
          <w:tab w:val="num" w:pos="2007"/>
        </w:tabs>
        <w:spacing w:after="0" w:line="240" w:lineRule="auto"/>
        <w:ind w:left="2007" w:right="0"/>
      </w:pPr>
      <w:r w:rsidRPr="00FD6A13">
        <w:t xml:space="preserve">Schools may </w:t>
      </w:r>
      <w:hyperlink r:id="rId14" w:history="1">
        <w:r w:rsidRPr="00FD6A13">
          <w:rPr>
            <w:rStyle w:val="Hyperlink"/>
            <w:color w:val="0070C0"/>
          </w:rPr>
          <w:t>request the Business Support Team to raise bills on their behalf</w:t>
        </w:r>
      </w:hyperlink>
      <w:r w:rsidRPr="00FD6A13">
        <w:rPr>
          <w:color w:val="0070C0"/>
        </w:rPr>
        <w:t>.</w:t>
      </w:r>
      <w:r w:rsidRPr="00FD6A13">
        <w:t xml:space="preserve"> </w:t>
      </w:r>
    </w:p>
    <w:p w14:paraId="74EE4460" w14:textId="77777777" w:rsidR="00900FD7" w:rsidRPr="00FD6A13" w:rsidRDefault="00900FD7" w:rsidP="00900FD7">
      <w:pPr>
        <w:ind w:left="720"/>
      </w:pPr>
    </w:p>
    <w:p w14:paraId="73C20BE9" w14:textId="77777777" w:rsidR="00900FD7" w:rsidRPr="00FD6A13" w:rsidRDefault="00900FD7" w:rsidP="00900FD7">
      <w:pPr>
        <w:ind w:left="720"/>
      </w:pPr>
    </w:p>
    <w:p w14:paraId="764FEABE" w14:textId="77777777" w:rsidR="00900FD7" w:rsidRPr="00FD6A13" w:rsidRDefault="00900FD7" w:rsidP="00900FD7">
      <w:pPr>
        <w:ind w:left="1440" w:hanging="720"/>
      </w:pPr>
      <w:r w:rsidRPr="00FD6A13">
        <w:t>1.3</w:t>
      </w:r>
      <w:r w:rsidRPr="00FD6A13">
        <w:tab/>
        <w:t>Where the value of goods and services is relatively small, payment should be obtained as and when the goods or services are provided wherever possible. This will help to minimise administrative costs and prevent default on debts.</w:t>
      </w:r>
    </w:p>
    <w:p w14:paraId="72ED7A06" w14:textId="77777777" w:rsidR="00900FD7" w:rsidRPr="00FD6A13" w:rsidRDefault="00900FD7" w:rsidP="00900FD7">
      <w:pPr>
        <w:ind w:left="1440" w:hanging="720"/>
      </w:pPr>
    </w:p>
    <w:p w14:paraId="1B6F33E4" w14:textId="77777777" w:rsidR="00900FD7" w:rsidRPr="00FD6A13" w:rsidRDefault="00900FD7" w:rsidP="00900FD7">
      <w:pPr>
        <w:ind w:left="1440" w:hanging="720"/>
      </w:pPr>
      <w:r w:rsidRPr="00FD6A13">
        <w:t>1.4</w:t>
      </w:r>
      <w:r w:rsidRPr="00FD6A13">
        <w:tab/>
        <w:t xml:space="preserve">Schools should have a Debt Management Policy agreed by the Governors for the management of any debt.  A draft policy is included at Appendix </w:t>
      </w:r>
      <w:r>
        <w:t>A</w:t>
      </w:r>
      <w:r w:rsidRPr="00FD6A13">
        <w:t xml:space="preserve"> with suggested amounts and time periods for follow up.  Schools can determine their own policy to suit their own particular circumstances.</w:t>
      </w:r>
    </w:p>
    <w:p w14:paraId="1426611C" w14:textId="77777777" w:rsidR="00900FD7" w:rsidRPr="00FD6A13" w:rsidRDefault="00900FD7" w:rsidP="00900FD7">
      <w:pPr>
        <w:ind w:left="1440" w:hanging="720"/>
      </w:pPr>
    </w:p>
    <w:p w14:paraId="1F683A41" w14:textId="77777777" w:rsidR="00900FD7" w:rsidRPr="00FD6A13" w:rsidRDefault="00900FD7" w:rsidP="00900FD7">
      <w:pPr>
        <w:ind w:left="1440" w:hanging="720"/>
      </w:pPr>
    </w:p>
    <w:p w14:paraId="7C8F833C" w14:textId="77777777" w:rsidR="00900FD7" w:rsidRPr="00FD6A13" w:rsidRDefault="00900FD7" w:rsidP="00900FD7">
      <w:pPr>
        <w:ind w:left="1440" w:hanging="720"/>
      </w:pPr>
      <w:r w:rsidRPr="00FD6A13">
        <w:rPr>
          <w:b/>
        </w:rPr>
        <w:lastRenderedPageBreak/>
        <w:t>2.0</w:t>
      </w:r>
      <w:r w:rsidRPr="00FD6A13">
        <w:rPr>
          <w:b/>
        </w:rPr>
        <w:tab/>
        <w:t>Debt Management - Key Controls</w:t>
      </w:r>
    </w:p>
    <w:p w14:paraId="28AA9AC5" w14:textId="77777777" w:rsidR="00900FD7" w:rsidRPr="00FD6A13" w:rsidRDefault="00900FD7" w:rsidP="00900FD7">
      <w:pPr>
        <w:ind w:left="1440" w:hanging="720"/>
      </w:pPr>
    </w:p>
    <w:p w14:paraId="340048B7" w14:textId="77777777" w:rsidR="00900FD7" w:rsidRPr="00FD6A13" w:rsidRDefault="00900FD7" w:rsidP="00900FD7">
      <w:pPr>
        <w:ind w:left="1440" w:hanging="720"/>
      </w:pPr>
      <w:r w:rsidRPr="00FD6A13">
        <w:t>2.1</w:t>
      </w:r>
      <w:r w:rsidRPr="00FD6A13">
        <w:tab/>
        <w:t>The following key controls need to be established within any system of debt management:</w:t>
      </w:r>
    </w:p>
    <w:p w14:paraId="09F26375" w14:textId="77777777" w:rsidR="00900FD7" w:rsidRPr="00FD6A13" w:rsidRDefault="00900FD7" w:rsidP="00900FD7">
      <w:pPr>
        <w:ind w:left="1440" w:hanging="720"/>
      </w:pPr>
    </w:p>
    <w:p w14:paraId="32DE4437" w14:textId="77777777" w:rsidR="00900FD7" w:rsidRPr="00FD6A13" w:rsidRDefault="00900FD7" w:rsidP="00900FD7">
      <w:pPr>
        <w:ind w:left="2007"/>
      </w:pPr>
      <w:r w:rsidRPr="00FD6A13">
        <w:rPr>
          <w:b/>
        </w:rPr>
        <w:t>The amounts due are correctly calculated</w:t>
      </w:r>
    </w:p>
    <w:p w14:paraId="13EBBB1D" w14:textId="77777777" w:rsidR="00900FD7" w:rsidRPr="00FD6A13" w:rsidRDefault="00900FD7" w:rsidP="00900FD7">
      <w:pPr>
        <w:ind w:left="720"/>
      </w:pPr>
    </w:p>
    <w:p w14:paraId="557605CD" w14:textId="77777777" w:rsidR="00900FD7" w:rsidRPr="00FD6A13" w:rsidRDefault="00900FD7" w:rsidP="00900FD7">
      <w:pPr>
        <w:numPr>
          <w:ilvl w:val="0"/>
          <w:numId w:val="13"/>
        </w:numPr>
        <w:tabs>
          <w:tab w:val="left" w:pos="1701"/>
        </w:tabs>
        <w:spacing w:after="0" w:line="240" w:lineRule="auto"/>
        <w:ind w:left="2727" w:right="0"/>
      </w:pPr>
      <w:r w:rsidRPr="00FD6A13">
        <w:t>charges are in accordance with the charging policy of the governing body which should be reviewed annually</w:t>
      </w:r>
    </w:p>
    <w:p w14:paraId="2BC96124" w14:textId="77777777" w:rsidR="00900FD7" w:rsidRPr="00FD6A13" w:rsidRDefault="00900FD7" w:rsidP="00900FD7">
      <w:pPr>
        <w:tabs>
          <w:tab w:val="left" w:pos="1701"/>
        </w:tabs>
        <w:ind w:left="2007"/>
      </w:pPr>
    </w:p>
    <w:p w14:paraId="67A0697C" w14:textId="77777777" w:rsidR="00900FD7" w:rsidRPr="00FD6A13" w:rsidRDefault="00900FD7" w:rsidP="00900FD7">
      <w:pPr>
        <w:numPr>
          <w:ilvl w:val="0"/>
          <w:numId w:val="13"/>
        </w:numPr>
        <w:tabs>
          <w:tab w:val="left" w:pos="1701"/>
        </w:tabs>
        <w:spacing w:after="0" w:line="240" w:lineRule="auto"/>
        <w:ind w:left="2727" w:right="0"/>
      </w:pPr>
      <w:r w:rsidRPr="00FD6A13">
        <w:t>source documents are in sufficient detail to enable the correct charge to be levied</w:t>
      </w:r>
    </w:p>
    <w:p w14:paraId="0FFB97DC" w14:textId="77777777" w:rsidR="00900FD7" w:rsidRPr="00FD6A13" w:rsidRDefault="00900FD7" w:rsidP="00900FD7">
      <w:pPr>
        <w:tabs>
          <w:tab w:val="left" w:pos="1701"/>
        </w:tabs>
        <w:ind w:left="2421" w:hanging="414"/>
      </w:pPr>
    </w:p>
    <w:p w14:paraId="41FD9648" w14:textId="77777777" w:rsidR="00900FD7" w:rsidRPr="00FD6A13" w:rsidRDefault="00900FD7" w:rsidP="00900FD7">
      <w:pPr>
        <w:numPr>
          <w:ilvl w:val="0"/>
          <w:numId w:val="13"/>
        </w:numPr>
        <w:tabs>
          <w:tab w:val="left" w:pos="1701"/>
        </w:tabs>
        <w:spacing w:after="0" w:line="240" w:lineRule="auto"/>
        <w:ind w:left="2727" w:right="0"/>
        <w:jc w:val="left"/>
      </w:pPr>
      <w:r w:rsidRPr="00FD6A13">
        <w:t xml:space="preserve">VAT is charged where appropriate by raising a VAT invoice (VAT Guidance can be found at  </w:t>
      </w:r>
      <w:hyperlink r:id="rId15" w:history="1">
        <w:r w:rsidRPr="00FD6A13">
          <w:rPr>
            <w:rStyle w:val="Hyperlink"/>
          </w:rPr>
          <w:t>https://schoolsportal.lancsngfl.ac.uk/view_sp.asp?siteid=733&amp;pageid=1006&amp;e=e)</w:t>
        </w:r>
      </w:hyperlink>
    </w:p>
    <w:p w14:paraId="387B2D4F" w14:textId="77777777" w:rsidR="00900FD7" w:rsidRPr="00FD6A13" w:rsidRDefault="00900FD7" w:rsidP="00900FD7">
      <w:pPr>
        <w:tabs>
          <w:tab w:val="left" w:pos="1701"/>
        </w:tabs>
        <w:ind w:left="2421" w:hanging="414"/>
      </w:pPr>
    </w:p>
    <w:p w14:paraId="688611C7" w14:textId="77777777" w:rsidR="00900FD7" w:rsidRPr="00FD6A13" w:rsidRDefault="00900FD7" w:rsidP="00900FD7">
      <w:pPr>
        <w:tabs>
          <w:tab w:val="left" w:pos="1701"/>
        </w:tabs>
        <w:ind w:left="2007"/>
      </w:pPr>
      <w:r w:rsidRPr="00FD6A13">
        <w:rPr>
          <w:b/>
        </w:rPr>
        <w:t>There is a clear link between source document and bill</w:t>
      </w:r>
    </w:p>
    <w:p w14:paraId="7A64F693" w14:textId="77777777" w:rsidR="00900FD7" w:rsidRPr="00FD6A13" w:rsidRDefault="00900FD7" w:rsidP="00900FD7">
      <w:pPr>
        <w:tabs>
          <w:tab w:val="left" w:pos="1701"/>
        </w:tabs>
        <w:ind w:left="720"/>
      </w:pPr>
    </w:p>
    <w:p w14:paraId="0E546C34" w14:textId="77777777" w:rsidR="00900FD7" w:rsidRPr="00FD6A13" w:rsidRDefault="00900FD7" w:rsidP="00900FD7">
      <w:pPr>
        <w:numPr>
          <w:ilvl w:val="0"/>
          <w:numId w:val="14"/>
        </w:numPr>
        <w:tabs>
          <w:tab w:val="left" w:pos="1276"/>
          <w:tab w:val="left" w:pos="1701"/>
        </w:tabs>
        <w:spacing w:after="0" w:line="240" w:lineRule="auto"/>
        <w:ind w:left="2781" w:right="0"/>
      </w:pPr>
      <w:r w:rsidRPr="00FD6A13">
        <w:t>bills are cross-referenced to source document which records bill number and date. This should prevent duplication of bills.</w:t>
      </w:r>
    </w:p>
    <w:p w14:paraId="57C7B1AC" w14:textId="77777777" w:rsidR="00900FD7" w:rsidRPr="00FD6A13" w:rsidRDefault="00900FD7" w:rsidP="00900FD7">
      <w:pPr>
        <w:tabs>
          <w:tab w:val="left" w:pos="1276"/>
          <w:tab w:val="left" w:pos="1701"/>
        </w:tabs>
        <w:ind w:left="2421" w:hanging="414"/>
      </w:pPr>
    </w:p>
    <w:p w14:paraId="22F808D3" w14:textId="77777777" w:rsidR="00900FD7" w:rsidRPr="00FD6A13" w:rsidRDefault="00900FD7" w:rsidP="00900FD7">
      <w:pPr>
        <w:numPr>
          <w:ilvl w:val="0"/>
          <w:numId w:val="14"/>
        </w:numPr>
        <w:tabs>
          <w:tab w:val="left" w:pos="1276"/>
          <w:tab w:val="left" w:pos="1701"/>
        </w:tabs>
        <w:spacing w:after="0" w:line="240" w:lineRule="auto"/>
        <w:ind w:left="2781" w:right="0"/>
      </w:pPr>
      <w:r w:rsidRPr="00FD6A13">
        <w:t>all source documents relating to the debtor and associated debt are retained.</w:t>
      </w:r>
    </w:p>
    <w:p w14:paraId="20774B5D" w14:textId="77777777" w:rsidR="00900FD7" w:rsidRPr="00FD6A13" w:rsidRDefault="00900FD7" w:rsidP="00900FD7">
      <w:pPr>
        <w:tabs>
          <w:tab w:val="left" w:pos="1276"/>
          <w:tab w:val="left" w:pos="1701"/>
        </w:tabs>
        <w:ind w:left="2421" w:hanging="414"/>
        <w:rPr>
          <w:b/>
          <w:color w:val="548DD4"/>
        </w:rPr>
      </w:pPr>
    </w:p>
    <w:p w14:paraId="1B92F7EB" w14:textId="77777777" w:rsidR="00900FD7" w:rsidRPr="00FD6A13" w:rsidRDefault="00900FD7" w:rsidP="00900FD7">
      <w:pPr>
        <w:numPr>
          <w:ilvl w:val="0"/>
          <w:numId w:val="14"/>
        </w:numPr>
        <w:tabs>
          <w:tab w:val="left" w:pos="1276"/>
          <w:tab w:val="left" w:pos="1701"/>
        </w:tabs>
        <w:spacing w:after="0" w:line="240" w:lineRule="auto"/>
        <w:ind w:left="2781" w:right="0"/>
      </w:pPr>
      <w:r w:rsidRPr="00FD6A13">
        <w:t>under the Limitation Act 1980 no legal recovery action can take place six years after the date of the debt became known to the claimant. For practical purposes this is regarded as six years from the date of the invoice. Schools should therefore retain all documentation relating to the debtor for six years from the date of the invoice.</w:t>
      </w:r>
    </w:p>
    <w:p w14:paraId="703DB0A2" w14:textId="77777777" w:rsidR="00900FD7" w:rsidRPr="00FD6A13" w:rsidRDefault="00900FD7" w:rsidP="00900FD7">
      <w:pPr>
        <w:tabs>
          <w:tab w:val="left" w:pos="1276"/>
          <w:tab w:val="left" w:pos="1701"/>
        </w:tabs>
        <w:ind w:left="2421" w:hanging="414"/>
      </w:pPr>
    </w:p>
    <w:p w14:paraId="09AE34E2" w14:textId="77777777" w:rsidR="00900FD7" w:rsidRPr="00FD6A13" w:rsidRDefault="00900FD7" w:rsidP="00900FD7">
      <w:pPr>
        <w:tabs>
          <w:tab w:val="left" w:pos="1276"/>
          <w:tab w:val="left" w:pos="1701"/>
        </w:tabs>
        <w:ind w:left="2007"/>
      </w:pPr>
    </w:p>
    <w:p w14:paraId="7B2F89A8" w14:textId="77777777" w:rsidR="00900FD7" w:rsidRPr="00FD6A13" w:rsidRDefault="00900FD7" w:rsidP="00900FD7">
      <w:pPr>
        <w:tabs>
          <w:tab w:val="left" w:pos="1701"/>
        </w:tabs>
        <w:ind w:left="2007"/>
      </w:pPr>
      <w:r w:rsidRPr="00FD6A13">
        <w:rPr>
          <w:b/>
        </w:rPr>
        <w:t>Prompt and effective recovery action is taken for all unpaid bills</w:t>
      </w:r>
    </w:p>
    <w:p w14:paraId="69C0DDC7" w14:textId="77777777" w:rsidR="00900FD7" w:rsidRPr="00FD6A13" w:rsidRDefault="00900FD7" w:rsidP="00900FD7">
      <w:pPr>
        <w:tabs>
          <w:tab w:val="left" w:pos="1701"/>
        </w:tabs>
        <w:ind w:left="720"/>
      </w:pPr>
    </w:p>
    <w:p w14:paraId="2708FCED" w14:textId="77777777" w:rsidR="00900FD7" w:rsidRPr="00FD6A13" w:rsidRDefault="00900FD7" w:rsidP="00900FD7">
      <w:pPr>
        <w:numPr>
          <w:ilvl w:val="0"/>
          <w:numId w:val="15"/>
        </w:numPr>
        <w:tabs>
          <w:tab w:val="left" w:pos="1276"/>
          <w:tab w:val="left" w:pos="1701"/>
        </w:tabs>
        <w:spacing w:after="0" w:line="240" w:lineRule="auto"/>
        <w:ind w:left="2781" w:right="0"/>
      </w:pPr>
      <w:r w:rsidRPr="00FD6A13">
        <w:lastRenderedPageBreak/>
        <w:t>reminders are issued in accordance with the policy of the governing body and any action taken is noted.</w:t>
      </w:r>
    </w:p>
    <w:p w14:paraId="1EDBDD93" w14:textId="77777777" w:rsidR="00900FD7" w:rsidRPr="00FD6A13" w:rsidRDefault="00900FD7" w:rsidP="00900FD7">
      <w:pPr>
        <w:tabs>
          <w:tab w:val="left" w:pos="1276"/>
          <w:tab w:val="left" w:pos="1701"/>
        </w:tabs>
        <w:ind w:left="720"/>
      </w:pPr>
    </w:p>
    <w:p w14:paraId="73D02332" w14:textId="77777777" w:rsidR="00900FD7" w:rsidRPr="00FD6A13" w:rsidRDefault="00900FD7" w:rsidP="00900FD7">
      <w:pPr>
        <w:tabs>
          <w:tab w:val="left" w:pos="1276"/>
          <w:tab w:val="left" w:pos="1701"/>
        </w:tabs>
        <w:ind w:left="720"/>
      </w:pPr>
    </w:p>
    <w:p w14:paraId="12E32A5B" w14:textId="77777777" w:rsidR="00900FD7" w:rsidRPr="00FD6A13" w:rsidRDefault="00900FD7" w:rsidP="00900FD7">
      <w:pPr>
        <w:tabs>
          <w:tab w:val="left" w:pos="1276"/>
          <w:tab w:val="left" w:pos="1701"/>
        </w:tabs>
        <w:ind w:left="2421" w:hanging="41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00FD7" w:rsidRPr="00FD6A13" w14:paraId="18C4D50D" w14:textId="77777777" w:rsidTr="0088188E">
        <w:trPr>
          <w:jc w:val="center"/>
        </w:trPr>
        <w:tc>
          <w:tcPr>
            <w:tcW w:w="8647" w:type="dxa"/>
          </w:tcPr>
          <w:p w14:paraId="2FDC9BD5" w14:textId="77777777" w:rsidR="00900FD7" w:rsidRPr="00FD6A13" w:rsidRDefault="00900FD7" w:rsidP="004469E0">
            <w:pPr>
              <w:tabs>
                <w:tab w:val="left" w:pos="601"/>
                <w:tab w:val="left" w:pos="1276"/>
                <w:tab w:val="left" w:pos="1701"/>
              </w:tabs>
              <w:spacing w:before="120"/>
              <w:ind w:left="601" w:hanging="601"/>
            </w:pPr>
            <w:r w:rsidRPr="00FD6A13">
              <w:rPr>
                <w:b/>
              </w:rPr>
              <w:t>NB:</w:t>
            </w:r>
            <w:r w:rsidRPr="00FD6A13">
              <w:rPr>
                <w:b/>
              </w:rPr>
              <w:tab/>
            </w:r>
            <w:r w:rsidRPr="00FD6A13">
              <w:t>For any bills raised on behalf of schools by the Authority (</w:t>
            </w:r>
            <w:hyperlink r:id="rId16" w:history="1">
              <w:r w:rsidRPr="00FD6A13">
                <w:rPr>
                  <w:rStyle w:val="Hyperlink"/>
                </w:rPr>
                <w:t>https://schoolsportal.lancsngfl.ac.uk/corporate/web/viewdoc.asp?id=116577</w:t>
              </w:r>
            </w:hyperlink>
            <w:r w:rsidRPr="00FD6A13">
              <w:t>), the Authority's Debt Management Policy is applied. This is currently:</w:t>
            </w:r>
          </w:p>
          <w:p w14:paraId="3D530BC0" w14:textId="77777777" w:rsidR="00900FD7" w:rsidRPr="00FD6A13" w:rsidRDefault="00900FD7" w:rsidP="004469E0">
            <w:pPr>
              <w:tabs>
                <w:tab w:val="left" w:pos="601"/>
                <w:tab w:val="left" w:pos="1276"/>
                <w:tab w:val="left" w:pos="1701"/>
              </w:tabs>
              <w:spacing w:before="120"/>
              <w:ind w:left="601" w:hanging="601"/>
              <w:rPr>
                <w:b/>
              </w:rPr>
            </w:pPr>
            <w:bookmarkStart w:id="0" w:name="_Hlk79566426"/>
            <w:r w:rsidRPr="00FD6A13">
              <w:rPr>
                <w:b/>
              </w:rPr>
              <w:t>Individual debtors</w:t>
            </w:r>
          </w:p>
          <w:p w14:paraId="35F6A8A1" w14:textId="77777777" w:rsidR="00900FD7" w:rsidRPr="00FD6A13" w:rsidRDefault="00900FD7" w:rsidP="004469E0">
            <w:pPr>
              <w:tabs>
                <w:tab w:val="left" w:pos="601"/>
                <w:tab w:val="left" w:pos="1276"/>
                <w:tab w:val="left" w:pos="1701"/>
              </w:tabs>
              <w:ind w:left="601" w:hanging="601"/>
              <w:rPr>
                <w:color w:val="365F91"/>
              </w:rPr>
            </w:pPr>
          </w:p>
          <w:p w14:paraId="52B00732" w14:textId="77777777" w:rsidR="00900FD7" w:rsidRPr="00FD6A13" w:rsidRDefault="00900FD7" w:rsidP="00900FD7">
            <w:pPr>
              <w:numPr>
                <w:ilvl w:val="0"/>
                <w:numId w:val="12"/>
              </w:numPr>
              <w:tabs>
                <w:tab w:val="left" w:pos="601"/>
                <w:tab w:val="left" w:pos="1026"/>
                <w:tab w:val="left" w:pos="1701"/>
              </w:tabs>
              <w:spacing w:after="0" w:line="240" w:lineRule="auto"/>
              <w:ind w:right="0"/>
            </w:pPr>
            <w:r w:rsidRPr="00FD6A13">
              <w:t>debtors are expected to pay invoices immediately</w:t>
            </w:r>
          </w:p>
          <w:p w14:paraId="4610F9C8" w14:textId="77777777" w:rsidR="00900FD7" w:rsidRPr="00FD6A13" w:rsidRDefault="00900FD7" w:rsidP="004469E0">
            <w:pPr>
              <w:tabs>
                <w:tab w:val="left" w:pos="601"/>
                <w:tab w:val="left" w:pos="1026"/>
                <w:tab w:val="left" w:pos="1701"/>
              </w:tabs>
              <w:ind w:left="1026" w:hanging="1026"/>
            </w:pPr>
          </w:p>
          <w:p w14:paraId="144B47B9" w14:textId="77777777" w:rsidR="00900FD7" w:rsidRPr="00FD6A13" w:rsidRDefault="00900FD7" w:rsidP="00900FD7">
            <w:pPr>
              <w:numPr>
                <w:ilvl w:val="0"/>
                <w:numId w:val="12"/>
              </w:numPr>
              <w:tabs>
                <w:tab w:val="left" w:pos="601"/>
                <w:tab w:val="left" w:pos="1026"/>
                <w:tab w:val="left" w:pos="1701"/>
              </w:tabs>
              <w:spacing w:after="0" w:line="240" w:lineRule="auto"/>
              <w:ind w:right="0"/>
            </w:pPr>
            <w:r w:rsidRPr="00FD6A13">
              <w:t>first reminder is issued after 21 days</w:t>
            </w:r>
          </w:p>
          <w:p w14:paraId="270B446C" w14:textId="77777777" w:rsidR="00900FD7" w:rsidRPr="00FD6A13" w:rsidRDefault="00900FD7" w:rsidP="004469E0">
            <w:pPr>
              <w:tabs>
                <w:tab w:val="left" w:pos="601"/>
                <w:tab w:val="left" w:pos="1026"/>
                <w:tab w:val="left" w:pos="1701"/>
              </w:tabs>
              <w:ind w:left="1026" w:hanging="1026"/>
            </w:pPr>
          </w:p>
          <w:p w14:paraId="764CB042" w14:textId="77777777" w:rsidR="00900FD7" w:rsidRPr="00FD6A13" w:rsidRDefault="00900FD7" w:rsidP="00900FD7">
            <w:pPr>
              <w:numPr>
                <w:ilvl w:val="0"/>
                <w:numId w:val="12"/>
              </w:numPr>
              <w:tabs>
                <w:tab w:val="left" w:pos="601"/>
                <w:tab w:val="left" w:pos="1026"/>
                <w:tab w:val="left" w:pos="1701"/>
              </w:tabs>
              <w:spacing w:after="0" w:line="240" w:lineRule="auto"/>
              <w:ind w:right="0"/>
            </w:pPr>
            <w:r w:rsidRPr="00FD6A13">
              <w:t>final reminder is issued after a further 14 days</w:t>
            </w:r>
          </w:p>
          <w:p w14:paraId="7712C9B0" w14:textId="77777777" w:rsidR="00900FD7" w:rsidRPr="00FD6A13" w:rsidRDefault="00900FD7" w:rsidP="004469E0">
            <w:pPr>
              <w:tabs>
                <w:tab w:val="left" w:pos="601"/>
                <w:tab w:val="left" w:pos="1026"/>
                <w:tab w:val="left" w:pos="1701"/>
              </w:tabs>
              <w:ind w:left="1026" w:hanging="1026"/>
            </w:pPr>
          </w:p>
          <w:p w14:paraId="26D04C91" w14:textId="77777777" w:rsidR="00900FD7" w:rsidRPr="00FD6A13" w:rsidRDefault="00900FD7" w:rsidP="00900FD7">
            <w:pPr>
              <w:numPr>
                <w:ilvl w:val="0"/>
                <w:numId w:val="12"/>
              </w:numPr>
              <w:tabs>
                <w:tab w:val="left" w:pos="601"/>
                <w:tab w:val="left" w:pos="1026"/>
                <w:tab w:val="left" w:pos="1701"/>
              </w:tabs>
              <w:spacing w:after="0" w:line="240" w:lineRule="auto"/>
              <w:ind w:right="0"/>
            </w:pPr>
            <w:r w:rsidRPr="00FD6A13">
              <w:t xml:space="preserve"> a follow up call to the debtor is made by the Income and Debt</w:t>
            </w:r>
          </w:p>
          <w:p w14:paraId="2016123F" w14:textId="77777777" w:rsidR="00900FD7" w:rsidRPr="00FD6A13" w:rsidRDefault="00900FD7" w:rsidP="004469E0">
            <w:pPr>
              <w:tabs>
                <w:tab w:val="left" w:pos="601"/>
                <w:tab w:val="left" w:pos="1026"/>
                <w:tab w:val="left" w:pos="1701"/>
              </w:tabs>
              <w:ind w:left="585"/>
            </w:pPr>
            <w:r w:rsidRPr="00FD6A13">
              <w:t xml:space="preserve">       Management Team prior to consideration of referral for legal action.</w:t>
            </w:r>
          </w:p>
          <w:p w14:paraId="09C6BDE0" w14:textId="77777777" w:rsidR="00900FD7" w:rsidRPr="00FD6A13" w:rsidRDefault="00900FD7" w:rsidP="004469E0">
            <w:pPr>
              <w:tabs>
                <w:tab w:val="left" w:pos="601"/>
                <w:tab w:val="left" w:pos="1026"/>
                <w:tab w:val="left" w:pos="1701"/>
              </w:tabs>
              <w:ind w:left="1026" w:hanging="1026"/>
            </w:pPr>
          </w:p>
          <w:p w14:paraId="286EFCB0" w14:textId="77777777" w:rsidR="00900FD7" w:rsidRPr="00FD6A13" w:rsidRDefault="00900FD7" w:rsidP="004469E0">
            <w:pPr>
              <w:tabs>
                <w:tab w:val="left" w:pos="601"/>
                <w:tab w:val="left" w:pos="1026"/>
                <w:tab w:val="left" w:pos="1701"/>
              </w:tabs>
              <w:spacing w:after="120"/>
              <w:ind w:left="1026" w:hanging="1026"/>
            </w:pPr>
            <w:r w:rsidRPr="00FD6A13">
              <w:rPr>
                <w:b/>
              </w:rPr>
              <w:t>Other debtors e.g. commercial, groups</w:t>
            </w:r>
            <w:r w:rsidRPr="00FD6A13">
              <w:t>.</w:t>
            </w:r>
          </w:p>
          <w:p w14:paraId="44E0BC43" w14:textId="77777777" w:rsidR="00900FD7" w:rsidRPr="00FD6A13" w:rsidRDefault="00900FD7" w:rsidP="00900FD7">
            <w:pPr>
              <w:numPr>
                <w:ilvl w:val="0"/>
                <w:numId w:val="12"/>
              </w:numPr>
              <w:tabs>
                <w:tab w:val="left" w:pos="601"/>
                <w:tab w:val="left" w:pos="1026"/>
                <w:tab w:val="left" w:pos="1701"/>
              </w:tabs>
              <w:spacing w:after="120" w:line="240" w:lineRule="auto"/>
              <w:ind w:right="0"/>
            </w:pPr>
            <w:r w:rsidRPr="00FD6A13">
              <w:t>debtors are expected to pay invoices immediately</w:t>
            </w:r>
          </w:p>
          <w:p w14:paraId="7CA32563" w14:textId="77777777" w:rsidR="00900FD7" w:rsidRPr="00FD6A13" w:rsidRDefault="00900FD7" w:rsidP="00900FD7">
            <w:pPr>
              <w:numPr>
                <w:ilvl w:val="0"/>
                <w:numId w:val="12"/>
              </w:numPr>
              <w:tabs>
                <w:tab w:val="left" w:pos="601"/>
                <w:tab w:val="left" w:pos="1026"/>
                <w:tab w:val="left" w:pos="1701"/>
              </w:tabs>
              <w:spacing w:after="120" w:line="240" w:lineRule="auto"/>
              <w:ind w:right="0"/>
            </w:pPr>
            <w:r w:rsidRPr="00FD6A13">
              <w:t xml:space="preserve">final reminder is issued after 28 days </w:t>
            </w:r>
          </w:p>
          <w:p w14:paraId="19DE3902" w14:textId="77777777" w:rsidR="00900FD7" w:rsidRPr="00FD6A13" w:rsidRDefault="00900FD7" w:rsidP="00900FD7">
            <w:pPr>
              <w:numPr>
                <w:ilvl w:val="0"/>
                <w:numId w:val="12"/>
              </w:numPr>
              <w:tabs>
                <w:tab w:val="left" w:pos="601"/>
                <w:tab w:val="left" w:pos="1026"/>
                <w:tab w:val="left" w:pos="1701"/>
              </w:tabs>
              <w:spacing w:after="0" w:line="240" w:lineRule="auto"/>
              <w:ind w:left="947" w:right="0"/>
            </w:pPr>
            <w:r w:rsidRPr="00FD6A13">
              <w:t>a follow up call to the debtor is made by the Income and Debt</w:t>
            </w:r>
          </w:p>
          <w:p w14:paraId="7D3DC6E2" w14:textId="77777777" w:rsidR="00900FD7" w:rsidRPr="00FD6A13" w:rsidRDefault="00900FD7" w:rsidP="004469E0">
            <w:pPr>
              <w:tabs>
                <w:tab w:val="left" w:pos="601"/>
                <w:tab w:val="left" w:pos="1026"/>
                <w:tab w:val="left" w:pos="1701"/>
              </w:tabs>
              <w:ind w:left="947"/>
            </w:pPr>
            <w:r w:rsidRPr="00FD6A13">
              <w:t xml:space="preserve"> Management Team prior to consideration of referral for legal action.</w:t>
            </w:r>
          </w:p>
          <w:bookmarkEnd w:id="0"/>
          <w:p w14:paraId="4603BF0B" w14:textId="77777777" w:rsidR="00900FD7" w:rsidRPr="00FD6A13" w:rsidRDefault="00900FD7" w:rsidP="004469E0">
            <w:pPr>
              <w:tabs>
                <w:tab w:val="left" w:pos="601"/>
                <w:tab w:val="left" w:pos="1026"/>
                <w:tab w:val="left" w:pos="1701"/>
              </w:tabs>
              <w:spacing w:after="120"/>
              <w:ind w:left="945"/>
            </w:pPr>
          </w:p>
        </w:tc>
      </w:tr>
    </w:tbl>
    <w:p w14:paraId="522E1536" w14:textId="77777777" w:rsidR="00900FD7" w:rsidRPr="00FD6A13" w:rsidRDefault="00900FD7" w:rsidP="00900FD7">
      <w:pPr>
        <w:tabs>
          <w:tab w:val="left" w:pos="1701"/>
        </w:tabs>
        <w:ind w:left="720"/>
        <w:rPr>
          <w:b/>
        </w:rPr>
      </w:pPr>
    </w:p>
    <w:p w14:paraId="4CF08904" w14:textId="77777777" w:rsidR="00900FD7" w:rsidRPr="00FD6A13" w:rsidRDefault="00900FD7" w:rsidP="00900FD7">
      <w:pPr>
        <w:tabs>
          <w:tab w:val="left" w:pos="1701"/>
        </w:tabs>
        <w:ind w:left="1854"/>
        <w:rPr>
          <w:b/>
        </w:rPr>
      </w:pPr>
    </w:p>
    <w:p w14:paraId="42C53479" w14:textId="77777777" w:rsidR="00900FD7" w:rsidRPr="00FD6A13" w:rsidRDefault="00900FD7" w:rsidP="00900FD7">
      <w:pPr>
        <w:tabs>
          <w:tab w:val="left" w:pos="1701"/>
        </w:tabs>
        <w:ind w:left="1854"/>
      </w:pPr>
      <w:r w:rsidRPr="00FD6A13">
        <w:rPr>
          <w:b/>
        </w:rPr>
        <w:t>Payments received from debtors are properly accounted for</w:t>
      </w:r>
    </w:p>
    <w:p w14:paraId="227ACD84" w14:textId="77777777" w:rsidR="00900FD7" w:rsidRPr="00FD6A13" w:rsidRDefault="00900FD7" w:rsidP="00900FD7">
      <w:pPr>
        <w:tabs>
          <w:tab w:val="left" w:pos="1276"/>
          <w:tab w:val="left" w:pos="1701"/>
        </w:tabs>
        <w:ind w:left="720"/>
      </w:pPr>
    </w:p>
    <w:p w14:paraId="5C2B0656" w14:textId="77777777" w:rsidR="00900FD7" w:rsidRPr="00FD6A13" w:rsidRDefault="00900FD7" w:rsidP="00900FD7">
      <w:pPr>
        <w:numPr>
          <w:ilvl w:val="0"/>
          <w:numId w:val="16"/>
        </w:numPr>
        <w:tabs>
          <w:tab w:val="left" w:pos="567"/>
          <w:tab w:val="left" w:pos="1134"/>
          <w:tab w:val="left" w:pos="1701"/>
        </w:tabs>
        <w:spacing w:after="0" w:line="240" w:lineRule="auto"/>
        <w:ind w:left="2520" w:right="0"/>
      </w:pPr>
      <w:r w:rsidRPr="00FD6A13">
        <w:t xml:space="preserve">  wherever possible there should be adequate separation of duties, ie the person raising the bill and collecting and receipting the income should be different</w:t>
      </w:r>
    </w:p>
    <w:p w14:paraId="799EF2B9" w14:textId="77777777" w:rsidR="00900FD7" w:rsidRPr="00FD6A13" w:rsidRDefault="00900FD7" w:rsidP="00900FD7">
      <w:pPr>
        <w:tabs>
          <w:tab w:val="left" w:pos="567"/>
          <w:tab w:val="left" w:pos="1134"/>
          <w:tab w:val="left" w:pos="1701"/>
        </w:tabs>
        <w:ind w:left="2421" w:hanging="1134"/>
      </w:pPr>
    </w:p>
    <w:p w14:paraId="61D2891C" w14:textId="77777777" w:rsidR="00900FD7" w:rsidRPr="00FD6A13" w:rsidRDefault="00900FD7" w:rsidP="00900FD7">
      <w:pPr>
        <w:numPr>
          <w:ilvl w:val="0"/>
          <w:numId w:val="16"/>
        </w:numPr>
        <w:tabs>
          <w:tab w:val="left" w:pos="567"/>
          <w:tab w:val="left" w:pos="1134"/>
          <w:tab w:val="left" w:pos="1701"/>
        </w:tabs>
        <w:spacing w:after="0" w:line="240" w:lineRule="auto"/>
        <w:ind w:left="2520" w:right="0"/>
      </w:pPr>
      <w:r w:rsidRPr="00FD6A13">
        <w:t xml:space="preserve">  all payments relating to bills raised should be acknowledged by the prompt issue of an official receipt</w:t>
      </w:r>
    </w:p>
    <w:p w14:paraId="64E2D235" w14:textId="77777777" w:rsidR="00900FD7" w:rsidRPr="00FD6A13" w:rsidRDefault="00900FD7" w:rsidP="00900FD7">
      <w:pPr>
        <w:tabs>
          <w:tab w:val="left" w:pos="567"/>
          <w:tab w:val="left" w:pos="1134"/>
          <w:tab w:val="left" w:pos="1701"/>
        </w:tabs>
        <w:ind w:left="2421" w:hanging="1134"/>
      </w:pPr>
    </w:p>
    <w:p w14:paraId="6CA72FB1" w14:textId="77777777" w:rsidR="00900FD7" w:rsidRPr="00FD6A13" w:rsidRDefault="00900FD7" w:rsidP="00900FD7">
      <w:pPr>
        <w:numPr>
          <w:ilvl w:val="0"/>
          <w:numId w:val="16"/>
        </w:numPr>
        <w:tabs>
          <w:tab w:val="left" w:pos="567"/>
          <w:tab w:val="left" w:pos="1134"/>
          <w:tab w:val="left" w:pos="1701"/>
        </w:tabs>
        <w:spacing w:after="0" w:line="240" w:lineRule="auto"/>
        <w:ind w:left="2520" w:right="0"/>
      </w:pPr>
      <w:r w:rsidRPr="00FD6A13">
        <w:t xml:space="preserve">  the school records/copy bill should be noted with the date and receipt number relating to the payment</w:t>
      </w:r>
    </w:p>
    <w:p w14:paraId="64DD7D7A" w14:textId="77777777" w:rsidR="00900FD7" w:rsidRPr="00FD6A13" w:rsidRDefault="00900FD7" w:rsidP="00900FD7">
      <w:pPr>
        <w:tabs>
          <w:tab w:val="left" w:pos="567"/>
          <w:tab w:val="left" w:pos="1134"/>
          <w:tab w:val="left" w:pos="1701"/>
        </w:tabs>
        <w:ind w:left="2421" w:hanging="1134"/>
      </w:pPr>
    </w:p>
    <w:p w14:paraId="2023ABFB" w14:textId="77777777" w:rsidR="00900FD7" w:rsidRPr="00FD6A13" w:rsidRDefault="00900FD7" w:rsidP="00900FD7">
      <w:pPr>
        <w:tabs>
          <w:tab w:val="left" w:pos="1276"/>
          <w:tab w:val="left" w:pos="1701"/>
        </w:tabs>
        <w:ind w:left="1854"/>
      </w:pPr>
      <w:r w:rsidRPr="00FD6A13">
        <w:rPr>
          <w:b/>
        </w:rPr>
        <w:t>The issue, amendment, cancellation or write-off of bills are properly controlled</w:t>
      </w:r>
    </w:p>
    <w:p w14:paraId="13897CED" w14:textId="77777777" w:rsidR="00900FD7" w:rsidRPr="00FD6A13" w:rsidRDefault="00900FD7" w:rsidP="00900FD7">
      <w:pPr>
        <w:tabs>
          <w:tab w:val="left" w:pos="1276"/>
          <w:tab w:val="left" w:pos="1701"/>
        </w:tabs>
        <w:ind w:left="720"/>
      </w:pPr>
    </w:p>
    <w:p w14:paraId="1C8A412E" w14:textId="77777777" w:rsidR="00900FD7" w:rsidRPr="00FD6A13" w:rsidRDefault="00900FD7" w:rsidP="00900FD7">
      <w:pPr>
        <w:numPr>
          <w:ilvl w:val="0"/>
          <w:numId w:val="17"/>
        </w:numPr>
        <w:spacing w:after="0" w:line="240" w:lineRule="auto"/>
        <w:ind w:left="2520" w:right="0"/>
      </w:pPr>
      <w:r w:rsidRPr="00FD6A13">
        <w:t>bills are raised promptly, pre-numbered sequentially and dated</w:t>
      </w:r>
    </w:p>
    <w:p w14:paraId="7EF33436" w14:textId="77777777" w:rsidR="00900FD7" w:rsidRPr="00FD6A13" w:rsidRDefault="00900FD7" w:rsidP="00900FD7">
      <w:pPr>
        <w:tabs>
          <w:tab w:val="left" w:pos="1701"/>
        </w:tabs>
        <w:ind w:left="1854"/>
      </w:pPr>
    </w:p>
    <w:p w14:paraId="5326E5CA" w14:textId="77777777" w:rsidR="00900FD7" w:rsidRPr="00FD6A13" w:rsidRDefault="00900FD7" w:rsidP="00900FD7">
      <w:pPr>
        <w:numPr>
          <w:ilvl w:val="0"/>
          <w:numId w:val="11"/>
        </w:numPr>
        <w:spacing w:after="0" w:line="240" w:lineRule="auto"/>
        <w:ind w:left="2520" w:right="0"/>
      </w:pPr>
      <w:r w:rsidRPr="00FD6A13">
        <w:t>any VAT invoice must include Lancashire County Council's VAT registration number (GB 155 7121 74)</w:t>
      </w:r>
    </w:p>
    <w:p w14:paraId="164A5F0F" w14:textId="77777777" w:rsidR="00900FD7" w:rsidRPr="00FD6A13" w:rsidRDefault="00900FD7" w:rsidP="00900FD7">
      <w:pPr>
        <w:tabs>
          <w:tab w:val="left" w:pos="1701"/>
        </w:tabs>
        <w:ind w:left="1854"/>
      </w:pPr>
    </w:p>
    <w:p w14:paraId="3E2D92C6" w14:textId="77777777" w:rsidR="00900FD7" w:rsidRPr="00FD6A13" w:rsidRDefault="00900FD7" w:rsidP="00900FD7">
      <w:pPr>
        <w:numPr>
          <w:ilvl w:val="0"/>
          <w:numId w:val="11"/>
        </w:numPr>
        <w:spacing w:after="0" w:line="240" w:lineRule="auto"/>
        <w:ind w:left="2520" w:right="0"/>
      </w:pPr>
      <w:r w:rsidRPr="00FD6A13">
        <w:t>bills should require cheques to be made payable to Lancashire County Council (or for bank account schools the school bank account)</w:t>
      </w:r>
    </w:p>
    <w:p w14:paraId="756484FA" w14:textId="77777777" w:rsidR="00900FD7" w:rsidRPr="00FD6A13" w:rsidRDefault="00900FD7" w:rsidP="00900FD7">
      <w:pPr>
        <w:tabs>
          <w:tab w:val="left" w:pos="1701"/>
        </w:tabs>
        <w:ind w:left="1854"/>
      </w:pPr>
    </w:p>
    <w:p w14:paraId="2C4E5CDD" w14:textId="77777777" w:rsidR="00900FD7" w:rsidRPr="00FD6A13" w:rsidRDefault="00900FD7" w:rsidP="00900FD7">
      <w:pPr>
        <w:numPr>
          <w:ilvl w:val="0"/>
          <w:numId w:val="11"/>
        </w:numPr>
        <w:spacing w:after="0" w:line="240" w:lineRule="auto"/>
        <w:ind w:left="2520" w:right="0"/>
      </w:pPr>
      <w:r w:rsidRPr="00FD6A13">
        <w:t>a control record of all bills is maintained</w:t>
      </w:r>
    </w:p>
    <w:p w14:paraId="554D4F71" w14:textId="77777777" w:rsidR="00900FD7" w:rsidRPr="00FD6A13" w:rsidRDefault="00900FD7" w:rsidP="00900FD7">
      <w:pPr>
        <w:tabs>
          <w:tab w:val="left" w:pos="1701"/>
        </w:tabs>
        <w:ind w:left="1854"/>
      </w:pPr>
    </w:p>
    <w:p w14:paraId="11ED94FE" w14:textId="77777777" w:rsidR="00900FD7" w:rsidRPr="00FD6A13" w:rsidRDefault="00900FD7" w:rsidP="00900FD7">
      <w:pPr>
        <w:numPr>
          <w:ilvl w:val="0"/>
          <w:numId w:val="11"/>
        </w:numPr>
        <w:spacing w:after="0" w:line="240" w:lineRule="auto"/>
        <w:ind w:left="2520" w:right="0"/>
      </w:pPr>
      <w:r w:rsidRPr="00FD6A13">
        <w:t>school records/copy bills are retained for all bills raised</w:t>
      </w:r>
    </w:p>
    <w:p w14:paraId="6279A02D" w14:textId="77777777" w:rsidR="00900FD7" w:rsidRPr="00FD6A13" w:rsidRDefault="00900FD7" w:rsidP="00900FD7">
      <w:pPr>
        <w:pStyle w:val="ListParagraph"/>
        <w:ind w:left="2540"/>
        <w:rPr>
          <w:sz w:val="24"/>
        </w:rPr>
      </w:pPr>
    </w:p>
    <w:p w14:paraId="6F02B842" w14:textId="77777777" w:rsidR="00900FD7" w:rsidRPr="00FD6A13" w:rsidRDefault="00900FD7" w:rsidP="00900FD7">
      <w:pPr>
        <w:numPr>
          <w:ilvl w:val="0"/>
          <w:numId w:val="11"/>
        </w:numPr>
        <w:spacing w:after="0" w:line="240" w:lineRule="auto"/>
        <w:ind w:left="2520" w:right="0"/>
      </w:pPr>
      <w:r w:rsidRPr="00FD6A13">
        <w:t>invoices must only be cancelled (in part or fully) when the original invoice is subsequently found to be incorrect or should not have been raised. Cancellations should not be made to invoices due to the debt not being recovered. In these instances, debt should be written off subject to appropriate approval.</w:t>
      </w:r>
    </w:p>
    <w:p w14:paraId="5663BAFB" w14:textId="77777777" w:rsidR="00900FD7" w:rsidRPr="00FD6A13" w:rsidRDefault="00900FD7" w:rsidP="00900FD7">
      <w:pPr>
        <w:tabs>
          <w:tab w:val="left" w:pos="1701"/>
        </w:tabs>
        <w:ind w:left="1854"/>
      </w:pPr>
    </w:p>
    <w:p w14:paraId="4B090487" w14:textId="77777777" w:rsidR="00900FD7" w:rsidRPr="00FD6A13" w:rsidRDefault="00900FD7" w:rsidP="00900FD7">
      <w:pPr>
        <w:numPr>
          <w:ilvl w:val="0"/>
          <w:numId w:val="11"/>
        </w:numPr>
        <w:spacing w:after="0" w:line="240" w:lineRule="auto"/>
        <w:ind w:left="2520" w:right="0"/>
      </w:pPr>
      <w:r w:rsidRPr="00FD6A13">
        <w:t>copies of any cancelled bills are retained on file and authorised in writing by a nominated person</w:t>
      </w:r>
    </w:p>
    <w:p w14:paraId="33FF849D" w14:textId="77777777" w:rsidR="00900FD7" w:rsidRPr="00FD6A13" w:rsidRDefault="00900FD7" w:rsidP="00900FD7">
      <w:pPr>
        <w:tabs>
          <w:tab w:val="left" w:pos="1701"/>
        </w:tabs>
        <w:ind w:left="2421" w:hanging="567"/>
      </w:pPr>
    </w:p>
    <w:p w14:paraId="6C8F3F25" w14:textId="77777777" w:rsidR="00900FD7" w:rsidRPr="00FD6A13" w:rsidRDefault="00900FD7" w:rsidP="00900FD7">
      <w:pPr>
        <w:numPr>
          <w:ilvl w:val="0"/>
          <w:numId w:val="11"/>
        </w:numPr>
        <w:spacing w:after="0" w:line="240" w:lineRule="auto"/>
        <w:ind w:left="2520" w:right="0"/>
      </w:pPr>
      <w:r w:rsidRPr="00FD6A13">
        <w:t>all write-off of bills after appropriate reminders/recovery action has been taken is properly authorised in accordance with policy approved by the governing body and recorded in the school records/on the copy bill</w:t>
      </w:r>
    </w:p>
    <w:p w14:paraId="4E764C8D" w14:textId="77777777" w:rsidR="00900FD7" w:rsidRPr="00FD6A13" w:rsidRDefault="00900FD7" w:rsidP="00900FD7">
      <w:pPr>
        <w:tabs>
          <w:tab w:val="left" w:pos="1701"/>
        </w:tabs>
        <w:ind w:left="2421" w:hanging="567"/>
      </w:pPr>
    </w:p>
    <w:p w14:paraId="2B639C75" w14:textId="77777777" w:rsidR="00900FD7" w:rsidRPr="00FD6A13" w:rsidRDefault="00900FD7" w:rsidP="00900FD7">
      <w:pPr>
        <w:numPr>
          <w:ilvl w:val="0"/>
          <w:numId w:val="11"/>
        </w:numPr>
        <w:spacing w:after="0" w:line="240" w:lineRule="auto"/>
        <w:ind w:left="2520" w:right="0"/>
      </w:pPr>
      <w:r w:rsidRPr="00FD6A13">
        <w:t>all income received is banked promptly and bill number(s) recorded on payment into bank books.</w:t>
      </w:r>
    </w:p>
    <w:p w14:paraId="2776092D" w14:textId="77777777" w:rsidR="00900FD7" w:rsidRPr="00FD6A13" w:rsidRDefault="00900FD7" w:rsidP="00900FD7">
      <w:pPr>
        <w:tabs>
          <w:tab w:val="left" w:pos="1701"/>
        </w:tabs>
        <w:ind w:left="2421" w:hanging="567"/>
      </w:pPr>
    </w:p>
    <w:p w14:paraId="764AC090" w14:textId="658604AB" w:rsidR="00900FD7" w:rsidRPr="00FD6A13" w:rsidRDefault="00900FD7" w:rsidP="00900FD7">
      <w:pPr>
        <w:tabs>
          <w:tab w:val="left" w:pos="1701"/>
        </w:tabs>
        <w:ind w:left="2421" w:hanging="567"/>
        <w:jc w:val="right"/>
      </w:pPr>
      <w:r w:rsidRPr="00FD6A13">
        <w:br w:type="page"/>
      </w:r>
      <w:r w:rsidRPr="00FD6A13">
        <w:lastRenderedPageBreak/>
        <w:t xml:space="preserve"> </w:t>
      </w:r>
    </w:p>
    <w:p w14:paraId="2CCA3D83" w14:textId="77777777" w:rsidR="00900FD7" w:rsidRPr="00FD6A13" w:rsidRDefault="00900FD7" w:rsidP="00900FD7">
      <w:pPr>
        <w:ind w:left="720"/>
        <w:rPr>
          <w:b/>
        </w:rPr>
      </w:pPr>
    </w:p>
    <w:p w14:paraId="65A6A553" w14:textId="77777777" w:rsidR="00900FD7" w:rsidRPr="00FD6A13" w:rsidRDefault="00900FD7" w:rsidP="00900FD7">
      <w:pPr>
        <w:tabs>
          <w:tab w:val="left" w:pos="1701"/>
        </w:tabs>
        <w:ind w:left="1287" w:hanging="567"/>
        <w:jc w:val="right"/>
        <w:rPr>
          <w:sz w:val="28"/>
        </w:rPr>
      </w:pPr>
    </w:p>
    <w:p w14:paraId="45216015" w14:textId="77777777" w:rsidR="00900FD7" w:rsidRPr="00FD6A13" w:rsidRDefault="00900FD7" w:rsidP="0088188E">
      <w:pPr>
        <w:tabs>
          <w:tab w:val="left" w:pos="1701"/>
        </w:tabs>
        <w:ind w:left="1287" w:hanging="567"/>
        <w:jc w:val="left"/>
        <w:rPr>
          <w:b/>
          <w:sz w:val="28"/>
        </w:rPr>
      </w:pPr>
      <w:r w:rsidRPr="00FD6A13">
        <w:rPr>
          <w:b/>
          <w:sz w:val="28"/>
        </w:rPr>
        <w:t>DEBT MANAGEMENT POLICY</w:t>
      </w:r>
    </w:p>
    <w:p w14:paraId="2C6FD3EE" w14:textId="77777777" w:rsidR="00900FD7" w:rsidRPr="00FD6A13" w:rsidRDefault="00900FD7" w:rsidP="0088188E">
      <w:pPr>
        <w:tabs>
          <w:tab w:val="left" w:pos="1701"/>
        </w:tabs>
        <w:ind w:left="1287" w:hanging="567"/>
        <w:jc w:val="left"/>
      </w:pPr>
    </w:p>
    <w:p w14:paraId="5922242E" w14:textId="77777777" w:rsidR="00900FD7" w:rsidRPr="00FD6A13" w:rsidRDefault="00900FD7" w:rsidP="0088188E">
      <w:pPr>
        <w:tabs>
          <w:tab w:val="left" w:pos="1701"/>
        </w:tabs>
        <w:ind w:left="1287" w:hanging="567"/>
        <w:jc w:val="left"/>
      </w:pPr>
    </w:p>
    <w:tbl>
      <w:tblPr>
        <w:tblW w:w="0" w:type="auto"/>
        <w:tblInd w:w="720" w:type="dxa"/>
        <w:tblLayout w:type="fixed"/>
        <w:tblLook w:val="0000" w:firstRow="0" w:lastRow="0" w:firstColumn="0" w:lastColumn="0" w:noHBand="0" w:noVBand="0"/>
      </w:tblPr>
      <w:tblGrid>
        <w:gridCol w:w="817"/>
        <w:gridCol w:w="8425"/>
      </w:tblGrid>
      <w:tr w:rsidR="00900FD7" w:rsidRPr="00FD6A13" w14:paraId="7715B794" w14:textId="77777777" w:rsidTr="004469E0">
        <w:tc>
          <w:tcPr>
            <w:tcW w:w="817" w:type="dxa"/>
          </w:tcPr>
          <w:p w14:paraId="0DD2E6EF" w14:textId="77777777" w:rsidR="00900FD7" w:rsidRPr="00FD6A13" w:rsidRDefault="00900FD7" w:rsidP="0088188E">
            <w:pPr>
              <w:tabs>
                <w:tab w:val="left" w:pos="1701"/>
              </w:tabs>
              <w:jc w:val="left"/>
              <w:rPr>
                <w:b/>
              </w:rPr>
            </w:pPr>
            <w:r w:rsidRPr="00FD6A13">
              <w:rPr>
                <w:b/>
              </w:rPr>
              <w:t>1.0</w:t>
            </w:r>
          </w:p>
        </w:tc>
        <w:tc>
          <w:tcPr>
            <w:tcW w:w="8425" w:type="dxa"/>
          </w:tcPr>
          <w:p w14:paraId="6EF219B7" w14:textId="77777777" w:rsidR="00900FD7" w:rsidRPr="00FD6A13" w:rsidRDefault="00900FD7" w:rsidP="0088188E">
            <w:pPr>
              <w:tabs>
                <w:tab w:val="left" w:pos="1701"/>
              </w:tabs>
              <w:jc w:val="left"/>
            </w:pPr>
            <w:r w:rsidRPr="00FD6A13">
              <w:rPr>
                <w:b/>
              </w:rPr>
              <w:t>INTRODUCTION</w:t>
            </w:r>
          </w:p>
          <w:p w14:paraId="58D178D7" w14:textId="77777777" w:rsidR="00900FD7" w:rsidRPr="00FD6A13" w:rsidRDefault="00900FD7" w:rsidP="0088188E">
            <w:pPr>
              <w:tabs>
                <w:tab w:val="left" w:pos="1701"/>
              </w:tabs>
              <w:jc w:val="left"/>
            </w:pPr>
          </w:p>
        </w:tc>
      </w:tr>
      <w:tr w:rsidR="00900FD7" w:rsidRPr="00FD6A13" w14:paraId="2DFD886D" w14:textId="77777777" w:rsidTr="004469E0">
        <w:tc>
          <w:tcPr>
            <w:tcW w:w="817" w:type="dxa"/>
          </w:tcPr>
          <w:p w14:paraId="1730A30D" w14:textId="77777777" w:rsidR="00900FD7" w:rsidRPr="00FD6A13" w:rsidRDefault="00900FD7" w:rsidP="0088188E">
            <w:pPr>
              <w:tabs>
                <w:tab w:val="left" w:pos="1701"/>
              </w:tabs>
              <w:jc w:val="left"/>
            </w:pPr>
            <w:r w:rsidRPr="00FD6A13">
              <w:t>1.1</w:t>
            </w:r>
          </w:p>
        </w:tc>
        <w:tc>
          <w:tcPr>
            <w:tcW w:w="8425" w:type="dxa"/>
          </w:tcPr>
          <w:p w14:paraId="3FEBEDFC" w14:textId="77777777" w:rsidR="00900FD7" w:rsidRPr="00FD6A13" w:rsidRDefault="00900FD7" w:rsidP="0088188E">
            <w:pPr>
              <w:tabs>
                <w:tab w:val="left" w:pos="1701"/>
              </w:tabs>
              <w:jc w:val="left"/>
            </w:pPr>
            <w:r w:rsidRPr="00FD6A13">
              <w:t>The Governing Body is responsible for ensuring that procedures are in place for the recovery of any outstanding debt.</w:t>
            </w:r>
          </w:p>
          <w:p w14:paraId="5915A23B" w14:textId="77777777" w:rsidR="00900FD7" w:rsidRPr="00FD6A13" w:rsidRDefault="00900FD7" w:rsidP="0088188E">
            <w:pPr>
              <w:tabs>
                <w:tab w:val="left" w:pos="1701"/>
              </w:tabs>
              <w:jc w:val="left"/>
            </w:pPr>
          </w:p>
        </w:tc>
      </w:tr>
      <w:tr w:rsidR="00900FD7" w:rsidRPr="00FD6A13" w14:paraId="4209C841" w14:textId="77777777" w:rsidTr="004469E0">
        <w:tc>
          <w:tcPr>
            <w:tcW w:w="817" w:type="dxa"/>
          </w:tcPr>
          <w:p w14:paraId="72679303" w14:textId="77777777" w:rsidR="00900FD7" w:rsidRPr="00FD6A13" w:rsidRDefault="00900FD7" w:rsidP="0088188E">
            <w:pPr>
              <w:tabs>
                <w:tab w:val="left" w:pos="1701"/>
              </w:tabs>
              <w:jc w:val="left"/>
            </w:pPr>
            <w:r w:rsidRPr="00FD6A13">
              <w:t>1.2</w:t>
            </w:r>
          </w:p>
        </w:tc>
        <w:tc>
          <w:tcPr>
            <w:tcW w:w="8425" w:type="dxa"/>
          </w:tcPr>
          <w:p w14:paraId="0A7FDCFE" w14:textId="77777777" w:rsidR="00900FD7" w:rsidRPr="00FD6A13" w:rsidRDefault="00900FD7" w:rsidP="0088188E">
            <w:pPr>
              <w:tabs>
                <w:tab w:val="left" w:pos="1701"/>
              </w:tabs>
              <w:jc w:val="left"/>
            </w:pPr>
            <w:r w:rsidRPr="00FD6A13">
              <w:t>This policy sets out procedures for debt recovery and for the write-off of any debt which is deemed to be irrecoverable.</w:t>
            </w:r>
          </w:p>
          <w:p w14:paraId="664DBC56" w14:textId="77777777" w:rsidR="00900FD7" w:rsidRPr="00FD6A13" w:rsidRDefault="00900FD7" w:rsidP="0088188E">
            <w:pPr>
              <w:tabs>
                <w:tab w:val="left" w:pos="1701"/>
              </w:tabs>
              <w:jc w:val="left"/>
            </w:pPr>
          </w:p>
          <w:p w14:paraId="4F3F14B2" w14:textId="77777777" w:rsidR="00900FD7" w:rsidRPr="00FD6A13" w:rsidRDefault="00900FD7" w:rsidP="0088188E">
            <w:pPr>
              <w:tabs>
                <w:tab w:val="left" w:pos="1701"/>
              </w:tabs>
              <w:jc w:val="left"/>
            </w:pPr>
          </w:p>
        </w:tc>
      </w:tr>
      <w:tr w:rsidR="00900FD7" w:rsidRPr="00FD6A13" w14:paraId="5C934BF1" w14:textId="77777777" w:rsidTr="004469E0">
        <w:tc>
          <w:tcPr>
            <w:tcW w:w="817" w:type="dxa"/>
          </w:tcPr>
          <w:p w14:paraId="0C544C6B" w14:textId="77777777" w:rsidR="00900FD7" w:rsidRPr="00FD6A13" w:rsidRDefault="00900FD7" w:rsidP="0088188E">
            <w:pPr>
              <w:tabs>
                <w:tab w:val="left" w:pos="1701"/>
              </w:tabs>
              <w:jc w:val="left"/>
              <w:rPr>
                <w:b/>
              </w:rPr>
            </w:pPr>
            <w:r w:rsidRPr="00FD6A13">
              <w:rPr>
                <w:b/>
              </w:rPr>
              <w:t>2.0</w:t>
            </w:r>
          </w:p>
        </w:tc>
        <w:tc>
          <w:tcPr>
            <w:tcW w:w="8425" w:type="dxa"/>
          </w:tcPr>
          <w:p w14:paraId="19046071" w14:textId="77777777" w:rsidR="00900FD7" w:rsidRPr="00FD6A13" w:rsidRDefault="00900FD7" w:rsidP="0088188E">
            <w:pPr>
              <w:tabs>
                <w:tab w:val="left" w:pos="1701"/>
              </w:tabs>
              <w:jc w:val="left"/>
            </w:pPr>
            <w:r w:rsidRPr="00FD6A13">
              <w:rPr>
                <w:b/>
              </w:rPr>
              <w:t>POLICY</w:t>
            </w:r>
          </w:p>
          <w:p w14:paraId="57F49209" w14:textId="77777777" w:rsidR="00900FD7" w:rsidRPr="00FD6A13" w:rsidRDefault="00900FD7" w:rsidP="0088188E">
            <w:pPr>
              <w:tabs>
                <w:tab w:val="left" w:pos="1701"/>
              </w:tabs>
              <w:jc w:val="left"/>
            </w:pPr>
          </w:p>
        </w:tc>
      </w:tr>
      <w:tr w:rsidR="00900FD7" w:rsidRPr="00FD6A13" w14:paraId="6406099E" w14:textId="77777777" w:rsidTr="004469E0">
        <w:tc>
          <w:tcPr>
            <w:tcW w:w="817" w:type="dxa"/>
          </w:tcPr>
          <w:p w14:paraId="19D5533D" w14:textId="77777777" w:rsidR="00900FD7" w:rsidRPr="00FD6A13" w:rsidRDefault="00900FD7" w:rsidP="0088188E">
            <w:pPr>
              <w:tabs>
                <w:tab w:val="left" w:pos="1701"/>
              </w:tabs>
              <w:jc w:val="left"/>
            </w:pPr>
            <w:r w:rsidRPr="00FD6A13">
              <w:t>2.1</w:t>
            </w:r>
          </w:p>
        </w:tc>
        <w:tc>
          <w:tcPr>
            <w:tcW w:w="8425" w:type="dxa"/>
          </w:tcPr>
          <w:p w14:paraId="27E71A36" w14:textId="77777777" w:rsidR="00900FD7" w:rsidRPr="00FD6A13" w:rsidRDefault="00900FD7" w:rsidP="0088188E">
            <w:pPr>
              <w:tabs>
                <w:tab w:val="left" w:pos="1701"/>
              </w:tabs>
              <w:jc w:val="left"/>
            </w:pPr>
            <w:r w:rsidRPr="00FD6A13">
              <w:t>Payment should be obtained as and when goods and services are provided wherever possible; in particular where the value of the goods and services is relatively small, i</w:t>
            </w:r>
            <w:r>
              <w:t>.</w:t>
            </w:r>
            <w:r w:rsidRPr="00FD6A13">
              <w:t>e</w:t>
            </w:r>
            <w:r>
              <w:t>.</w:t>
            </w:r>
            <w:r w:rsidRPr="00FD6A13">
              <w:t xml:space="preserve"> less than £100.</w:t>
            </w:r>
          </w:p>
          <w:p w14:paraId="67E5554B" w14:textId="77777777" w:rsidR="00900FD7" w:rsidRPr="00FD6A13" w:rsidRDefault="00900FD7" w:rsidP="0088188E">
            <w:pPr>
              <w:tabs>
                <w:tab w:val="left" w:pos="1701"/>
              </w:tabs>
              <w:jc w:val="left"/>
            </w:pPr>
          </w:p>
        </w:tc>
      </w:tr>
      <w:tr w:rsidR="00900FD7" w:rsidRPr="00FD6A13" w14:paraId="5CC98F01" w14:textId="77777777" w:rsidTr="004469E0">
        <w:tc>
          <w:tcPr>
            <w:tcW w:w="817" w:type="dxa"/>
          </w:tcPr>
          <w:p w14:paraId="56ABD767" w14:textId="77777777" w:rsidR="00900FD7" w:rsidRPr="00FD6A13" w:rsidRDefault="00900FD7" w:rsidP="0088188E">
            <w:pPr>
              <w:tabs>
                <w:tab w:val="left" w:pos="1701"/>
              </w:tabs>
              <w:jc w:val="left"/>
            </w:pPr>
            <w:r w:rsidRPr="00FD6A13">
              <w:t>2.2</w:t>
            </w:r>
          </w:p>
        </w:tc>
        <w:tc>
          <w:tcPr>
            <w:tcW w:w="8425" w:type="dxa"/>
          </w:tcPr>
          <w:p w14:paraId="19735E91" w14:textId="77777777" w:rsidR="00900FD7" w:rsidRPr="00FD6A13" w:rsidRDefault="00900FD7" w:rsidP="0088188E">
            <w:pPr>
              <w:tabs>
                <w:tab w:val="left" w:pos="1701"/>
              </w:tabs>
              <w:jc w:val="left"/>
            </w:pPr>
            <w:r w:rsidRPr="00FD6A13">
              <w:t>Where payment is not received at the time when the goods or services are delivered an invoice must be raised as soon as possible but normally within 10 working days after a debt becomes due.</w:t>
            </w:r>
          </w:p>
          <w:p w14:paraId="79FF9379" w14:textId="77777777" w:rsidR="00900FD7" w:rsidRPr="00FD6A13" w:rsidRDefault="00900FD7" w:rsidP="0088188E">
            <w:pPr>
              <w:tabs>
                <w:tab w:val="left" w:pos="1701"/>
              </w:tabs>
              <w:jc w:val="left"/>
            </w:pPr>
          </w:p>
        </w:tc>
      </w:tr>
      <w:tr w:rsidR="00900FD7" w:rsidRPr="00FD6A13" w14:paraId="10FAB728" w14:textId="77777777" w:rsidTr="004469E0">
        <w:tc>
          <w:tcPr>
            <w:tcW w:w="817" w:type="dxa"/>
          </w:tcPr>
          <w:p w14:paraId="3B7FF18E" w14:textId="77777777" w:rsidR="00900FD7" w:rsidRPr="00FD6A13" w:rsidRDefault="00900FD7" w:rsidP="0088188E">
            <w:pPr>
              <w:tabs>
                <w:tab w:val="left" w:pos="1701"/>
              </w:tabs>
              <w:jc w:val="left"/>
            </w:pPr>
            <w:r w:rsidRPr="00FD6A13">
              <w:t>2.3</w:t>
            </w:r>
          </w:p>
        </w:tc>
        <w:tc>
          <w:tcPr>
            <w:tcW w:w="8425" w:type="dxa"/>
          </w:tcPr>
          <w:p w14:paraId="3662A669" w14:textId="77777777" w:rsidR="00900FD7" w:rsidRPr="00FD6A13" w:rsidRDefault="00900FD7" w:rsidP="0088188E">
            <w:pPr>
              <w:tabs>
                <w:tab w:val="left" w:pos="1701"/>
              </w:tabs>
              <w:jc w:val="left"/>
            </w:pPr>
            <w:r w:rsidRPr="00FD6A13">
              <w:t>Invoices should require immediate payment.</w:t>
            </w:r>
          </w:p>
          <w:p w14:paraId="0196CB1D" w14:textId="77777777" w:rsidR="00900FD7" w:rsidRPr="00FD6A13" w:rsidRDefault="00900FD7" w:rsidP="0088188E">
            <w:pPr>
              <w:tabs>
                <w:tab w:val="left" w:pos="1701"/>
              </w:tabs>
              <w:jc w:val="left"/>
            </w:pPr>
          </w:p>
        </w:tc>
      </w:tr>
      <w:tr w:rsidR="00900FD7" w:rsidRPr="00FD6A13" w14:paraId="515D3E84" w14:textId="77777777" w:rsidTr="004469E0">
        <w:tc>
          <w:tcPr>
            <w:tcW w:w="817" w:type="dxa"/>
          </w:tcPr>
          <w:p w14:paraId="7D514608" w14:textId="77777777" w:rsidR="00900FD7" w:rsidRPr="00FD6A13" w:rsidRDefault="00900FD7" w:rsidP="0088188E">
            <w:pPr>
              <w:tabs>
                <w:tab w:val="left" w:pos="1701"/>
              </w:tabs>
              <w:jc w:val="left"/>
            </w:pPr>
            <w:r w:rsidRPr="00FD6A13">
              <w:t>2.4</w:t>
            </w:r>
          </w:p>
        </w:tc>
        <w:tc>
          <w:tcPr>
            <w:tcW w:w="8425" w:type="dxa"/>
          </w:tcPr>
          <w:p w14:paraId="31F897B5" w14:textId="77777777" w:rsidR="00900FD7" w:rsidRPr="00FD6A13" w:rsidRDefault="00900FD7" w:rsidP="0088188E">
            <w:pPr>
              <w:tabs>
                <w:tab w:val="left" w:pos="1701"/>
              </w:tabs>
              <w:jc w:val="left"/>
            </w:pPr>
            <w:r w:rsidRPr="00FD6A13">
              <w:t>Final reminders should be issued if no payment is received within 28 days.  The final reminder should make it clear that legal action will be considered if payment is not received within a further 14 days.</w:t>
            </w:r>
          </w:p>
          <w:p w14:paraId="28E0C11D" w14:textId="77777777" w:rsidR="00900FD7" w:rsidRPr="00FD6A13" w:rsidRDefault="00900FD7" w:rsidP="0088188E">
            <w:pPr>
              <w:tabs>
                <w:tab w:val="left" w:pos="1701"/>
              </w:tabs>
              <w:jc w:val="left"/>
            </w:pPr>
          </w:p>
        </w:tc>
      </w:tr>
      <w:tr w:rsidR="00900FD7" w:rsidRPr="00FD6A13" w14:paraId="61147D83" w14:textId="77777777" w:rsidTr="004469E0">
        <w:tc>
          <w:tcPr>
            <w:tcW w:w="817" w:type="dxa"/>
          </w:tcPr>
          <w:p w14:paraId="013424A6" w14:textId="77777777" w:rsidR="00900FD7" w:rsidRPr="00FD6A13" w:rsidRDefault="00900FD7" w:rsidP="0088188E">
            <w:pPr>
              <w:tabs>
                <w:tab w:val="left" w:pos="1701"/>
              </w:tabs>
              <w:jc w:val="left"/>
            </w:pPr>
            <w:r w:rsidRPr="00FD6A13">
              <w:t>2.5</w:t>
            </w:r>
          </w:p>
        </w:tc>
        <w:tc>
          <w:tcPr>
            <w:tcW w:w="8425" w:type="dxa"/>
          </w:tcPr>
          <w:p w14:paraId="486EADD9" w14:textId="77777777" w:rsidR="00900FD7" w:rsidRPr="00FD6A13" w:rsidRDefault="00900FD7" w:rsidP="0088188E">
            <w:pPr>
              <w:tabs>
                <w:tab w:val="left" w:pos="1701"/>
              </w:tabs>
              <w:jc w:val="left"/>
            </w:pPr>
            <w:r w:rsidRPr="00FD6A13">
              <w:t xml:space="preserve">At each Governing Body/Finance Committee meeting, the headteacher is required to inform the governors of any debt which is still outstanding after </w:t>
            </w:r>
            <w:r w:rsidRPr="00FD6A13">
              <w:lastRenderedPageBreak/>
              <w:t>the 14-day period following the final reminder together with any proposed action.  This may be a referral to a debt collection agency, to solicitors for legal action or to write-off the debt if there is no realistic prospect of debt recovery being successful or if further action is not cost-effective.</w:t>
            </w:r>
          </w:p>
          <w:p w14:paraId="59104ADA" w14:textId="77777777" w:rsidR="00900FD7" w:rsidRPr="00FD6A13" w:rsidRDefault="00900FD7" w:rsidP="0088188E">
            <w:pPr>
              <w:tabs>
                <w:tab w:val="left" w:pos="1701"/>
              </w:tabs>
              <w:jc w:val="left"/>
            </w:pPr>
          </w:p>
        </w:tc>
      </w:tr>
      <w:tr w:rsidR="00900FD7" w:rsidRPr="00FD6A13" w14:paraId="198D6EBF" w14:textId="77777777" w:rsidTr="004469E0">
        <w:tc>
          <w:tcPr>
            <w:tcW w:w="817" w:type="dxa"/>
          </w:tcPr>
          <w:p w14:paraId="6A1FEF24" w14:textId="77777777" w:rsidR="00900FD7" w:rsidRPr="00FD6A13" w:rsidRDefault="00900FD7" w:rsidP="0088188E">
            <w:pPr>
              <w:tabs>
                <w:tab w:val="left" w:pos="1701"/>
              </w:tabs>
              <w:jc w:val="left"/>
            </w:pPr>
            <w:r w:rsidRPr="00FD6A13">
              <w:lastRenderedPageBreak/>
              <w:t>2.6</w:t>
            </w:r>
          </w:p>
        </w:tc>
        <w:tc>
          <w:tcPr>
            <w:tcW w:w="8425" w:type="dxa"/>
          </w:tcPr>
          <w:p w14:paraId="66262F23" w14:textId="77777777" w:rsidR="00900FD7" w:rsidRPr="00FD6A13" w:rsidRDefault="00900FD7" w:rsidP="0088188E">
            <w:pPr>
              <w:tabs>
                <w:tab w:val="left" w:pos="1701"/>
              </w:tabs>
              <w:jc w:val="left"/>
            </w:pPr>
            <w:r w:rsidRPr="00FD6A13">
              <w:t>Outstanding debt of up to £200 may be written-off by the headteacher provided that the appropriate follow-up action outlined above has been taken and the details of the debtor, amount of write-off and reason for no further action being taken is reported to the Finance Committee for information at their next meeting.</w:t>
            </w:r>
          </w:p>
          <w:p w14:paraId="61EB439B" w14:textId="77777777" w:rsidR="00900FD7" w:rsidRPr="00FD6A13" w:rsidRDefault="00900FD7" w:rsidP="0088188E">
            <w:pPr>
              <w:tabs>
                <w:tab w:val="left" w:pos="1701"/>
              </w:tabs>
              <w:jc w:val="left"/>
            </w:pPr>
          </w:p>
        </w:tc>
      </w:tr>
      <w:tr w:rsidR="00900FD7" w14:paraId="28CD746F" w14:textId="77777777" w:rsidTr="004469E0">
        <w:tc>
          <w:tcPr>
            <w:tcW w:w="817" w:type="dxa"/>
          </w:tcPr>
          <w:p w14:paraId="61DE5C44" w14:textId="77777777" w:rsidR="00900FD7" w:rsidRPr="00FD6A13" w:rsidRDefault="00900FD7" w:rsidP="0088188E">
            <w:pPr>
              <w:tabs>
                <w:tab w:val="left" w:pos="1701"/>
              </w:tabs>
              <w:jc w:val="left"/>
            </w:pPr>
            <w:r w:rsidRPr="00FD6A13">
              <w:t>2.7</w:t>
            </w:r>
          </w:p>
        </w:tc>
        <w:tc>
          <w:tcPr>
            <w:tcW w:w="8425" w:type="dxa"/>
          </w:tcPr>
          <w:p w14:paraId="2A869677" w14:textId="77777777" w:rsidR="00900FD7" w:rsidRDefault="00900FD7" w:rsidP="0088188E">
            <w:pPr>
              <w:tabs>
                <w:tab w:val="left" w:pos="1701"/>
              </w:tabs>
              <w:jc w:val="left"/>
            </w:pPr>
            <w:r w:rsidRPr="00FD6A13">
              <w:t>Write-off of outstanding debt in excess of £200 must be approved by the Finance Committee following submission of details of the debt by the headteacher together with reasons for no further action being taken.</w:t>
            </w:r>
          </w:p>
          <w:p w14:paraId="08470D14" w14:textId="77777777" w:rsidR="00900FD7" w:rsidRDefault="00900FD7" w:rsidP="0088188E">
            <w:pPr>
              <w:tabs>
                <w:tab w:val="left" w:pos="1701"/>
              </w:tabs>
              <w:jc w:val="left"/>
            </w:pPr>
          </w:p>
        </w:tc>
      </w:tr>
    </w:tbl>
    <w:p w14:paraId="1E02359B" w14:textId="77777777" w:rsidR="00C209D3" w:rsidRDefault="00C209D3" w:rsidP="0088188E">
      <w:pPr>
        <w:spacing w:after="160" w:line="259" w:lineRule="auto"/>
        <w:ind w:left="-993" w:right="0" w:firstLine="0"/>
        <w:jc w:val="left"/>
        <w:rPr>
          <w:noProof/>
        </w:rPr>
      </w:pPr>
    </w:p>
    <w:sectPr w:rsidR="00C209D3" w:rsidSect="000E0AF8">
      <w:footerReference w:type="even" r:id="rId17"/>
      <w:footerReference w:type="default" r:id="rId18"/>
      <w:footerReference w:type="first" r:id="rId19"/>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8504" w14:textId="77777777" w:rsidR="00F419AE" w:rsidRDefault="00F419AE">
      <w:pPr>
        <w:spacing w:after="0" w:line="240" w:lineRule="auto"/>
      </w:pPr>
      <w:r>
        <w:separator/>
      </w:r>
    </w:p>
  </w:endnote>
  <w:endnote w:type="continuationSeparator" w:id="0">
    <w:p w14:paraId="54ABBF5A" w14:textId="77777777" w:rsidR="00F419AE" w:rsidRDefault="00F419AE">
      <w:pPr>
        <w:spacing w:after="0" w:line="240" w:lineRule="auto"/>
      </w:pPr>
      <w:r>
        <w:continuationSeparator/>
      </w:r>
    </w:p>
  </w:endnote>
  <w:endnote w:type="continuationNotice" w:id="1">
    <w:p w14:paraId="26E7B0B3" w14:textId="77777777" w:rsidR="00F419AE" w:rsidRDefault="00F41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C866" w14:textId="77777777" w:rsidR="00F419AE" w:rsidRDefault="00F419AE">
      <w:pPr>
        <w:spacing w:after="0" w:line="240" w:lineRule="auto"/>
      </w:pPr>
      <w:r>
        <w:separator/>
      </w:r>
    </w:p>
  </w:footnote>
  <w:footnote w:type="continuationSeparator" w:id="0">
    <w:p w14:paraId="1F490173" w14:textId="77777777" w:rsidR="00F419AE" w:rsidRDefault="00F419AE">
      <w:pPr>
        <w:spacing w:after="0" w:line="240" w:lineRule="auto"/>
      </w:pPr>
      <w:r>
        <w:continuationSeparator/>
      </w:r>
    </w:p>
  </w:footnote>
  <w:footnote w:type="continuationNotice" w:id="1">
    <w:p w14:paraId="2028159E" w14:textId="77777777" w:rsidR="00F419AE" w:rsidRDefault="00F419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5CD2"/>
    <w:multiLevelType w:val="hybridMultilevel"/>
    <w:tmpl w:val="442E1D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45F162F"/>
    <w:multiLevelType w:val="hybridMultilevel"/>
    <w:tmpl w:val="0AEC5062"/>
    <w:lvl w:ilvl="0" w:tplc="08090001">
      <w:start w:val="1"/>
      <w:numFmt w:val="bullet"/>
      <w:lvlText w:val=""/>
      <w:lvlJc w:val="left"/>
      <w:pPr>
        <w:ind w:left="2007" w:hanging="360"/>
      </w:pPr>
      <w:rPr>
        <w:rFonts w:ascii="Symbol" w:hAnsi="Symbol" w:hint="default"/>
      </w:rPr>
    </w:lvl>
    <w:lvl w:ilvl="1" w:tplc="BF86FA40">
      <w:numFmt w:val="bullet"/>
      <w:lvlText w:val="-"/>
      <w:lvlJc w:val="left"/>
      <w:pPr>
        <w:ind w:left="2727" w:hanging="360"/>
      </w:pPr>
      <w:rPr>
        <w:rFonts w:ascii="Arial" w:eastAsia="Times New Roman" w:hAnsi="Arial" w:cs="Arial"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 w15:restartNumberingAfterBreak="0">
    <w:nsid w:val="254751B2"/>
    <w:multiLevelType w:val="hybridMultilevel"/>
    <w:tmpl w:val="9B465B4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 w15:restartNumberingAfterBreak="0">
    <w:nsid w:val="29002A44"/>
    <w:multiLevelType w:val="singleLevel"/>
    <w:tmpl w:val="08090001"/>
    <w:lvl w:ilvl="0">
      <w:start w:val="1"/>
      <w:numFmt w:val="bullet"/>
      <w:lvlText w:val=""/>
      <w:lvlJc w:val="left"/>
      <w:pPr>
        <w:ind w:left="1800" w:hanging="360"/>
      </w:pPr>
      <w:rPr>
        <w:rFonts w:ascii="Symbol" w:hAnsi="Symbol" w:hint="default"/>
      </w:rPr>
    </w:lvl>
  </w:abstractNum>
  <w:abstractNum w:abstractNumId="6"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0B97ED5"/>
    <w:multiLevelType w:val="hybridMultilevel"/>
    <w:tmpl w:val="359E3BC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9"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209D1"/>
    <w:multiLevelType w:val="singleLevel"/>
    <w:tmpl w:val="EB42FFF6"/>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632A0B50"/>
    <w:multiLevelType w:val="hybridMultilevel"/>
    <w:tmpl w:val="4762D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70565C7"/>
    <w:multiLevelType w:val="hybridMultilevel"/>
    <w:tmpl w:val="FACE7724"/>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3"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166728">
    <w:abstractNumId w:val="7"/>
  </w:num>
  <w:num w:numId="2" w16cid:durableId="331833139">
    <w:abstractNumId w:val="14"/>
  </w:num>
  <w:num w:numId="3" w16cid:durableId="947081060">
    <w:abstractNumId w:val="9"/>
  </w:num>
  <w:num w:numId="4" w16cid:durableId="473301921">
    <w:abstractNumId w:val="1"/>
  </w:num>
  <w:num w:numId="5" w16cid:durableId="342781961">
    <w:abstractNumId w:val="6"/>
  </w:num>
  <w:num w:numId="6" w16cid:durableId="1564834334">
    <w:abstractNumId w:val="13"/>
  </w:num>
  <w:num w:numId="7" w16cid:durableId="1624381756">
    <w:abstractNumId w:val="15"/>
  </w:num>
  <w:num w:numId="8" w16cid:durableId="15886646">
    <w:abstractNumId w:val="16"/>
  </w:num>
  <w:num w:numId="9" w16cid:durableId="1498301779">
    <w:abstractNumId w:val="0"/>
  </w:num>
  <w:num w:numId="10" w16cid:durableId="1255168464">
    <w:abstractNumId w:val="10"/>
  </w:num>
  <w:num w:numId="11" w16cid:durableId="1716537023">
    <w:abstractNumId w:val="5"/>
  </w:num>
  <w:num w:numId="12" w16cid:durableId="253712861">
    <w:abstractNumId w:val="12"/>
  </w:num>
  <w:num w:numId="13" w16cid:durableId="1853563879">
    <w:abstractNumId w:val="3"/>
  </w:num>
  <w:num w:numId="14" w16cid:durableId="830221830">
    <w:abstractNumId w:val="8"/>
  </w:num>
  <w:num w:numId="15" w16cid:durableId="314720480">
    <w:abstractNumId w:val="4"/>
  </w:num>
  <w:num w:numId="16" w16cid:durableId="103691218">
    <w:abstractNumId w:val="2"/>
  </w:num>
  <w:num w:numId="17" w16cid:durableId="132778699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23E40"/>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193"/>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88E"/>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0FD7"/>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07AE"/>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9AE"/>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0FD7"/>
    <w:pPr>
      <w:widowControl w:val="0"/>
      <w:autoSpaceDE w:val="0"/>
      <w:autoSpaceDN w:val="0"/>
      <w:spacing w:after="0" w:line="240" w:lineRule="auto"/>
      <w:ind w:left="0" w:right="0" w:firstLine="0"/>
      <w:jc w:val="left"/>
    </w:pPr>
    <w:rPr>
      <w:rFonts w:ascii="Gill Sans MT" w:eastAsia="Gill Sans MT" w:hAnsi="Gill Sans MT" w:cs="Gill Sans MT"/>
      <w:color w:val="auto"/>
      <w:szCs w:val="24"/>
      <w:lang w:val="en-US" w:eastAsia="en-US"/>
    </w:rPr>
  </w:style>
  <w:style w:type="character" w:customStyle="1" w:styleId="BodyTextChar">
    <w:name w:val="Body Text Char"/>
    <w:basedOn w:val="DefaultParagraphFont"/>
    <w:link w:val="BodyText"/>
    <w:uiPriority w:val="1"/>
    <w:rsid w:val="00900FD7"/>
    <w:rPr>
      <w:rFonts w:ascii="Gill Sans MT" w:eastAsia="Gill Sans MT" w:hAnsi="Gill Sans MT" w:cs="Gill Sans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choolsportal.lancsngfl.ac.uk/corporate/web/viewdoc.asp?id=1165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hoolsportal.lancsngfl.ac.uk/view_sp.asp?siteid=733&amp;pageid=1006&amp;e=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portal.lancsngfl.ac.uk/view_sp.asp?siteid=6288&amp;pageid=36966&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2.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3.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4.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1154</Words>
  <Characters>6114</Characters>
  <Application>Microsoft Office Word</Application>
  <DocSecurity>0</DocSecurity>
  <Lines>256</Lines>
  <Paragraphs>80</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7245</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5</cp:revision>
  <cp:lastPrinted>2025-11-05T12:03:00Z</cp:lastPrinted>
  <dcterms:created xsi:type="dcterms:W3CDTF">2025-12-15T13:47:00Z</dcterms:created>
  <dcterms:modified xsi:type="dcterms:W3CDTF">2026-01-28T07:26:00Z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