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57AA" w14:textId="2C6E86DC" w:rsidR="00A96AA0" w:rsidRPr="00A96AA0" w:rsidRDefault="00FB5D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9718F" wp14:editId="6D9E6DF8">
                <wp:simplePos x="0" y="0"/>
                <wp:positionH relativeFrom="margin">
                  <wp:posOffset>1118564</wp:posOffset>
                </wp:positionH>
                <wp:positionV relativeFrom="paragraph">
                  <wp:posOffset>-497425</wp:posOffset>
                </wp:positionV>
                <wp:extent cx="1828800" cy="1828800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033C0" w14:textId="20F3AE0F" w:rsidR="00FB5D9C" w:rsidRPr="00FB5D9C" w:rsidRDefault="00FB5D9C" w:rsidP="00FB5D9C">
                            <w:pPr>
                              <w:ind w:left="1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D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 Term Plan 2023 /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9718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8.1pt;margin-top:-39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NiV7JXeAAAA&#10;CwEAAA8AAAAAAAAAAAAAAAAAYwQAAGRycy9kb3ducmV2LnhtbFBLBQYAAAAABAAEAPMAAABuBQAA&#10;AAA=&#10;" filled="f" stroked="f">
                <v:textbox style="mso-fit-shape-to-text:t">
                  <w:txbxContent>
                    <w:p w14:paraId="50C033C0" w14:textId="20F3AE0F" w:rsidR="00FB5D9C" w:rsidRPr="00FB5D9C" w:rsidRDefault="00FB5D9C" w:rsidP="00FB5D9C">
                      <w:pPr>
                        <w:ind w:left="108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D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 Term Plan 2023 /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B97">
        <w:rPr>
          <w:noProof/>
        </w:rPr>
        <w:drawing>
          <wp:anchor distT="0" distB="0" distL="114300" distR="114300" simplePos="0" relativeHeight="251658240" behindDoc="0" locked="0" layoutInCell="1" allowOverlap="1" wp14:anchorId="3FA4FB00" wp14:editId="3D5E4751">
            <wp:simplePos x="0" y="0"/>
            <wp:positionH relativeFrom="column">
              <wp:posOffset>52705</wp:posOffset>
            </wp:positionH>
            <wp:positionV relativeFrom="paragraph">
              <wp:posOffset>-749935</wp:posOffset>
            </wp:positionV>
            <wp:extent cx="1138555" cy="86296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B9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DFD27" wp14:editId="10CD2598">
                <wp:simplePos x="0" y="0"/>
                <wp:positionH relativeFrom="column">
                  <wp:posOffset>-984885</wp:posOffset>
                </wp:positionH>
                <wp:positionV relativeFrom="paragraph">
                  <wp:posOffset>-478155</wp:posOffset>
                </wp:positionV>
                <wp:extent cx="10760075" cy="307340"/>
                <wp:effectExtent l="5715" t="7620" r="6985" b="8890"/>
                <wp:wrapNone/>
                <wp:docPr id="8420291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0075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D23C" id="Rectangle 4" o:spid="_x0000_s1026" style="position:absolute;margin-left:-77.55pt;margin-top:-37.65pt;width:847.2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" fillcolor="#5b9bd5" strokecolor="#5b9bd5"/>
            </w:pict>
          </mc:Fallback>
        </mc:AlternateContent>
      </w:r>
    </w:p>
    <w:p w14:paraId="21932B95" w14:textId="77777777" w:rsidR="00744909" w:rsidRDefault="00744909"/>
    <w:p w14:paraId="14A34EB9" w14:textId="77777777" w:rsidR="00C55482" w:rsidRPr="00C55482" w:rsidRDefault="00C55482">
      <w:pPr>
        <w:rPr>
          <w:sz w:val="24"/>
          <w:szCs w:val="32"/>
        </w:rPr>
      </w:pPr>
    </w:p>
    <w:p w14:paraId="4B0BEE85" w14:textId="77777777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>Planning developed using PSHE education planning framework for pupils with SEND Key Stages 1-4 PSHE Association (Teacher drive for reference)</w:t>
      </w:r>
    </w:p>
    <w:p w14:paraId="1FA5A2E1" w14:textId="77777777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</w:p>
    <w:p w14:paraId="306658FF" w14:textId="58430F8A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>Teachers to identify aspects most important to pupils that year and build on knowledge as pupils mature and develop teaching at the ‘right time’.</w:t>
      </w:r>
      <w:r w:rsidR="002B61DF">
        <w:rPr>
          <w:rFonts w:asciiTheme="minorHAnsi" w:hAnsiTheme="minorHAnsi" w:cstheme="minorHAnsi"/>
          <w:sz w:val="24"/>
          <w:szCs w:val="32"/>
        </w:rPr>
        <w:t xml:space="preserve">  Not all areas will be relevant to all pupils so there is not an expectation to cover all content, time spent on each area will vary from group to group. </w:t>
      </w:r>
    </w:p>
    <w:p w14:paraId="6170FE82" w14:textId="77777777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</w:p>
    <w:p w14:paraId="46E0B331" w14:textId="77777777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>PSHE association has lesson plans and resources we have bought into, staff have individual log ins – any issues see Danielle</w:t>
      </w:r>
    </w:p>
    <w:p w14:paraId="35474335" w14:textId="5412D410" w:rsid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>Use search bar and lesson packs for various ages will come up which can be adapted and used as relevant.</w:t>
      </w:r>
      <w:r w:rsidR="002B61DF">
        <w:rPr>
          <w:rFonts w:asciiTheme="minorHAnsi" w:hAnsiTheme="minorHAnsi" w:cstheme="minorHAnsi"/>
          <w:sz w:val="24"/>
          <w:szCs w:val="32"/>
        </w:rPr>
        <w:t xml:space="preserve"> There are too many to download</w:t>
      </w:r>
      <w:r w:rsidR="00B5439A">
        <w:rPr>
          <w:rFonts w:asciiTheme="minorHAnsi" w:hAnsiTheme="minorHAnsi" w:cstheme="minorHAnsi"/>
          <w:sz w:val="24"/>
          <w:szCs w:val="32"/>
        </w:rPr>
        <w:t xml:space="preserve"> so please take the time to have a look and select those which are relevant.</w:t>
      </w:r>
    </w:p>
    <w:p w14:paraId="7BE746C5" w14:textId="77777777" w:rsidR="000C0040" w:rsidRDefault="000C0040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</w:p>
    <w:p w14:paraId="0B92F340" w14:textId="2136678E" w:rsidR="000C0040" w:rsidRPr="00C55482" w:rsidRDefault="000C0040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0C0040">
        <w:rPr>
          <w:rFonts w:asciiTheme="minorHAnsi" w:hAnsiTheme="minorHAnsi" w:cstheme="minorHAnsi"/>
          <w:sz w:val="24"/>
          <w:szCs w:val="32"/>
        </w:rPr>
        <w:t>https://pshe-association.org.uk/</w:t>
      </w:r>
    </w:p>
    <w:p w14:paraId="67498C49" w14:textId="77777777" w:rsidR="00C55482" w:rsidRP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</w:p>
    <w:p w14:paraId="16D33ED8" w14:textId="008117CD" w:rsidR="00B5439A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 xml:space="preserve">You before two </w:t>
      </w:r>
      <w:r w:rsidR="00B5439A">
        <w:rPr>
          <w:rFonts w:asciiTheme="minorHAnsi" w:hAnsiTheme="minorHAnsi" w:cstheme="minorHAnsi"/>
          <w:sz w:val="24"/>
          <w:szCs w:val="32"/>
        </w:rPr>
        <w:t xml:space="preserve">package has been purchased which includes online </w:t>
      </w:r>
      <w:r w:rsidRPr="00C55482">
        <w:rPr>
          <w:rFonts w:asciiTheme="minorHAnsi" w:hAnsiTheme="minorHAnsi" w:cstheme="minorHAnsi"/>
          <w:sz w:val="24"/>
          <w:szCs w:val="32"/>
        </w:rPr>
        <w:t xml:space="preserve">resources, </w:t>
      </w:r>
      <w:r w:rsidR="00B5439A">
        <w:rPr>
          <w:rFonts w:asciiTheme="minorHAnsi" w:hAnsiTheme="minorHAnsi" w:cstheme="minorHAnsi"/>
          <w:sz w:val="24"/>
          <w:szCs w:val="32"/>
        </w:rPr>
        <w:t xml:space="preserve">print outs, </w:t>
      </w:r>
      <w:r w:rsidRPr="00C55482">
        <w:rPr>
          <w:rFonts w:asciiTheme="minorHAnsi" w:hAnsiTheme="minorHAnsi" w:cstheme="minorHAnsi"/>
          <w:sz w:val="24"/>
          <w:szCs w:val="32"/>
        </w:rPr>
        <w:t>lessons plans and videos</w:t>
      </w:r>
      <w:r w:rsidR="00B5439A">
        <w:rPr>
          <w:rFonts w:asciiTheme="minorHAnsi" w:hAnsiTheme="minorHAnsi" w:cstheme="minorHAnsi"/>
          <w:sz w:val="24"/>
          <w:szCs w:val="32"/>
        </w:rPr>
        <w:t xml:space="preserve">, again please use and adapt to the group you are working with , these are </w:t>
      </w:r>
      <w:r w:rsidR="00692ADC">
        <w:rPr>
          <w:rFonts w:asciiTheme="minorHAnsi" w:hAnsiTheme="minorHAnsi" w:cstheme="minorHAnsi"/>
          <w:sz w:val="24"/>
          <w:szCs w:val="32"/>
        </w:rPr>
        <w:t xml:space="preserve">generally more aimed at engagers/ challengers, please ensure you take the time to watch the content before sharing and follow the guidance. </w:t>
      </w:r>
      <w:r w:rsidRPr="00C55482">
        <w:rPr>
          <w:rFonts w:asciiTheme="minorHAnsi" w:hAnsiTheme="minorHAnsi" w:cstheme="minorHAnsi"/>
          <w:sz w:val="24"/>
          <w:szCs w:val="32"/>
        </w:rPr>
        <w:t xml:space="preserve"> </w:t>
      </w:r>
    </w:p>
    <w:p w14:paraId="00414730" w14:textId="77777777" w:rsidR="00692ADC" w:rsidRDefault="00692ADC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  <w:sz w:val="24"/>
          <w:szCs w:val="32"/>
        </w:rPr>
      </w:pPr>
    </w:p>
    <w:p w14:paraId="2E7277A2" w14:textId="195CC3E1" w:rsidR="00C55482" w:rsidRPr="00C55482" w:rsidRDefault="00C55482" w:rsidP="00692ADC">
      <w:pPr>
        <w:framePr w:h="5401" w:hRule="exact" w:hSpace="180" w:wrap="around" w:vAnchor="page" w:hAnchor="page" w:x="1489" w:y="2317"/>
        <w:rPr>
          <w:sz w:val="24"/>
          <w:szCs w:val="32"/>
        </w:rPr>
      </w:pPr>
      <w:r w:rsidRPr="00C55482">
        <w:rPr>
          <w:rFonts w:asciiTheme="minorHAnsi" w:hAnsiTheme="minorHAnsi" w:cstheme="minorHAnsi"/>
          <w:sz w:val="24"/>
          <w:szCs w:val="32"/>
        </w:rPr>
        <w:t xml:space="preserve">login </w:t>
      </w:r>
      <w:hyperlink r:id="rId7" w:history="1">
        <w:r w:rsidRPr="00C55482">
          <w:rPr>
            <w:rStyle w:val="Hyperlink"/>
            <w:rFonts w:asciiTheme="minorHAnsi" w:hAnsiTheme="minorHAnsi" w:cstheme="minorHAnsi"/>
            <w:sz w:val="24"/>
            <w:szCs w:val="32"/>
          </w:rPr>
          <w:t>gibbons@westlancs.lancs.sch.uk</w:t>
        </w:r>
      </w:hyperlink>
      <w:r w:rsidRPr="00C55482">
        <w:rPr>
          <w:rFonts w:asciiTheme="minorHAnsi" w:hAnsiTheme="minorHAnsi" w:cstheme="minorHAnsi"/>
          <w:sz w:val="24"/>
          <w:szCs w:val="32"/>
        </w:rPr>
        <w:t xml:space="preserve">  Password </w:t>
      </w:r>
      <w:proofErr w:type="spellStart"/>
      <w:r w:rsidRPr="00C55482">
        <w:rPr>
          <w:rFonts w:asciiTheme="minorHAnsi" w:hAnsiTheme="minorHAnsi" w:cstheme="minorHAnsi"/>
          <w:sz w:val="24"/>
          <w:szCs w:val="32"/>
        </w:rPr>
        <w:t>Westlancs</w:t>
      </w:r>
      <w:proofErr w:type="spellEnd"/>
    </w:p>
    <w:p w14:paraId="5673AAF6" w14:textId="77777777" w:rsid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</w:rPr>
      </w:pPr>
    </w:p>
    <w:p w14:paraId="09EA0B05" w14:textId="77777777" w:rsidR="00C55482" w:rsidRDefault="00C55482" w:rsidP="00692ADC">
      <w:pPr>
        <w:framePr w:h="5401" w:hRule="exact" w:hSpace="180" w:wrap="around" w:vAnchor="page" w:hAnchor="page" w:x="1489" w:y="2317"/>
        <w:rPr>
          <w:rFonts w:asciiTheme="minorHAnsi" w:hAnsiTheme="minorHAnsi" w:cstheme="minorHAnsi"/>
        </w:rPr>
      </w:pPr>
    </w:p>
    <w:p w14:paraId="7374DDB0" w14:textId="77777777" w:rsidR="00C55482" w:rsidRDefault="00C55482"/>
    <w:p w14:paraId="1DA528A1" w14:textId="77777777" w:rsidR="00C55482" w:rsidRDefault="00C55482"/>
    <w:p w14:paraId="7D9CF2F1" w14:textId="7F23FAE5" w:rsidR="00C55482" w:rsidRDefault="00C55482" w:rsidP="00C55482"/>
    <w:tbl>
      <w:tblPr>
        <w:tblpPr w:leftFromText="180" w:rightFromText="180" w:horzAnchor="margin" w:tblpX="-724" w:tblpY="1071"/>
        <w:tblW w:w="155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5"/>
        <w:gridCol w:w="992"/>
        <w:gridCol w:w="1805"/>
        <w:gridCol w:w="1393"/>
        <w:gridCol w:w="63"/>
        <w:gridCol w:w="3135"/>
        <w:gridCol w:w="602"/>
        <w:gridCol w:w="2596"/>
        <w:gridCol w:w="2597"/>
      </w:tblGrid>
      <w:tr w:rsidR="007939DC" w:rsidRPr="0033771D" w14:paraId="402CF586" w14:textId="77777777" w:rsidTr="00B132CA">
        <w:trPr>
          <w:cantSplit/>
          <w:trHeight w:val="66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0143" w14:textId="1B027918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Term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F16C9" w14:textId="10A1F75A" w:rsidR="007939DC" w:rsidRDefault="00B111B7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  <w:r w:rsidR="005C6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FB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77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2</w:t>
            </w:r>
          </w:p>
          <w:p w14:paraId="520A6AD7" w14:textId="129DD26B" w:rsidR="00A50E87" w:rsidRPr="009E20B3" w:rsidRDefault="00A50E87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</w:t>
            </w:r>
            <w:r w:rsidR="003B5CC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73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KS4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74B18B8D" w14:textId="1CD15DFA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37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B9A9C" w14:textId="77777777" w:rsidR="00490C39" w:rsidRDefault="00B132CA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Managing feelings</w:t>
            </w:r>
          </w:p>
          <w:p w14:paraId="55D62DDC" w14:textId="77777777" w:rsidR="00B072D9" w:rsidRDefault="00B072D9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38B12" w14:textId="4E9DB400" w:rsidR="00B132CA" w:rsidRPr="009E20B3" w:rsidRDefault="00B132CA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Changing and growing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6C3B0C46" w14:textId="2661887D" w:rsidR="007939DC" w:rsidRPr="009E20B3" w:rsidRDefault="007939DC" w:rsidP="00D208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Subject area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F8F66" w14:textId="2827FBCD" w:rsidR="009E20B3" w:rsidRPr="009E20B3" w:rsidRDefault="004D3FBF" w:rsidP="0022512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PSHE</w:t>
            </w:r>
            <w:r w:rsidR="00A50E87">
              <w:rPr>
                <w:rFonts w:ascii="Arial" w:hAnsi="Arial" w:cs="Arial"/>
                <w:b/>
                <w:bCs/>
                <w:sz w:val="24"/>
                <w:szCs w:val="24"/>
              </w:rPr>
              <w:t>/ My body</w:t>
            </w:r>
          </w:p>
        </w:tc>
      </w:tr>
      <w:tr w:rsidR="00237455" w:rsidRPr="0033771D" w14:paraId="44070778" w14:textId="77777777" w:rsidTr="009E20B3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78B4" w14:textId="45E72719" w:rsidR="00237455" w:rsidRPr="00590EB9" w:rsidRDefault="00237455" w:rsidP="009E20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INTENT</w:t>
            </w:r>
          </w:p>
          <w:p w14:paraId="01347AB5" w14:textId="3D4CD8FE" w:rsidR="00086775" w:rsidRPr="009E20B3" w:rsidRDefault="00086775" w:rsidP="009E20B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Learning </w:t>
            </w:r>
            <w:r w:rsidR="00B77894">
              <w:rPr>
                <w:rFonts w:ascii="Arial" w:hAnsi="Arial" w:cs="Arial"/>
                <w:b/>
                <w:bCs/>
                <w:sz w:val="24"/>
              </w:rPr>
              <w:t>Intentions</w:t>
            </w:r>
          </w:p>
          <w:p w14:paraId="1BEA61DE" w14:textId="77777777" w:rsidR="00237455" w:rsidRPr="009E20B3" w:rsidRDefault="00237455" w:rsidP="00237455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C91DF4C" w14:textId="5C87A1A0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E1024" w14:textId="4FD3C352" w:rsidR="00237455" w:rsidRPr="00590EB9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IMPLEMENTATION</w:t>
            </w:r>
          </w:p>
          <w:p w14:paraId="1063A083" w14:textId="19093BC1" w:rsidR="003C2148" w:rsidRPr="009E20B3" w:rsidRDefault="00F75903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Learning </w:t>
            </w:r>
            <w:r w:rsidR="00A96912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  <w:p w14:paraId="769DFA62" w14:textId="77777777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7CE5F" w14:textId="4D22C7DF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C9D14" w14:textId="77777777" w:rsidR="00237455" w:rsidRPr="00590EB9" w:rsidRDefault="00237455" w:rsidP="00590EB9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0EB9">
              <w:rPr>
                <w:rFonts w:ascii="Arial" w:hAnsi="Arial" w:cs="Arial"/>
                <w:b/>
                <w:bCs/>
                <w:sz w:val="32"/>
                <w:szCs w:val="32"/>
              </w:rPr>
              <w:t>IMPACT</w:t>
            </w:r>
          </w:p>
          <w:p w14:paraId="7C22E0C1" w14:textId="09F90772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19220E" w14:textId="77777777" w:rsidR="00A96912" w:rsidRDefault="00A96912" w:rsidP="00237455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5C5500A8" w14:textId="2E0E2A41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6912" w:rsidRPr="0033771D" w14:paraId="5ABC6CBE" w14:textId="77777777" w:rsidTr="009E20B3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FB97" w14:textId="77777777" w:rsidR="00A96912" w:rsidRDefault="00A96912" w:rsidP="00A96912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  <w:t>Brief explanation of the learning outcomes, building a sequence of learning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</w:rPr>
              <w:t>.</w:t>
            </w:r>
          </w:p>
          <w:p w14:paraId="75C5712B" w14:textId="5A505802" w:rsidR="00590EB9" w:rsidRPr="009E20B3" w:rsidRDefault="00590EB9" w:rsidP="00A9691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36280" w14:textId="3DE16B37" w:rsidR="00A96912" w:rsidRPr="009E20B3" w:rsidRDefault="00A96912" w:rsidP="00A969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Ideas of how the outcomes will be achieved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, including possible </w:t>
            </w: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tasks, activities etc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developing Knowledge and Skills.  Sequences should build on previous learning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6A748" w14:textId="0BDAE60A" w:rsidR="00A96912" w:rsidRPr="009E20B3" w:rsidRDefault="00A96912" w:rsidP="00A969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National Curriculum References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</w:tr>
      <w:tr w:rsidR="00237455" w:rsidRPr="0033771D" w14:paraId="7B784CEA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7D1D" w14:textId="77777777" w:rsidR="00237455" w:rsidRPr="009E20B3" w:rsidRDefault="00237455" w:rsidP="0023745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F16EA4" w14:textId="53BBEFA0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Explorer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12E813D" w14:textId="04069A48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Engager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C6B2E8" w14:textId="2F96D1E7" w:rsidR="00237455" w:rsidRPr="009E20B3" w:rsidRDefault="00237455" w:rsidP="009E20B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0B3">
              <w:rPr>
                <w:rFonts w:ascii="Arial" w:hAnsi="Arial" w:cs="Arial"/>
                <w:b/>
                <w:bCs/>
                <w:sz w:val="24"/>
                <w:szCs w:val="24"/>
              </w:rPr>
              <w:t>Challenger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A1AF1" w14:textId="77777777" w:rsidR="00237455" w:rsidRPr="009E20B3" w:rsidRDefault="00237455" w:rsidP="002374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5326B" w:rsidRPr="0033771D" w14:paraId="73A60DFF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90E0" w14:textId="77777777" w:rsidR="0035326B" w:rsidRDefault="00490C39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490C39">
              <w:rPr>
                <w:rFonts w:ascii="Arial" w:hAnsi="Arial" w:cs="Arial"/>
                <w:b/>
                <w:bCs/>
                <w:szCs w:val="20"/>
              </w:rPr>
              <w:t xml:space="preserve">Self </w:t>
            </w:r>
            <w:r w:rsidR="00F474E1">
              <w:rPr>
                <w:rFonts w:ascii="Arial" w:hAnsi="Arial" w:cs="Arial"/>
                <w:b/>
                <w:bCs/>
                <w:szCs w:val="20"/>
              </w:rPr>
              <w:t>esteem</w:t>
            </w:r>
            <w:proofErr w:type="spellEnd"/>
            <w:r w:rsidR="00F474E1">
              <w:rPr>
                <w:rFonts w:ascii="Arial" w:hAnsi="Arial" w:cs="Arial"/>
                <w:b/>
                <w:bCs/>
                <w:szCs w:val="20"/>
              </w:rPr>
              <w:t xml:space="preserve"> and unkind comments</w:t>
            </w:r>
          </w:p>
          <w:p w14:paraId="21D7843D" w14:textId="77777777" w:rsidR="004435B0" w:rsidRDefault="004435B0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E71B24D" w14:textId="77777777" w:rsidR="004435B0" w:rsidRDefault="004435B0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FFCA720" w14:textId="77777777" w:rsidR="004435B0" w:rsidRDefault="004435B0" w:rsidP="004435B0">
            <w:pPr>
              <w:rPr>
                <w:rFonts w:ascii="Arial" w:hAnsi="Arial" w:cs="Arial"/>
                <w:szCs w:val="20"/>
              </w:rPr>
            </w:pPr>
          </w:p>
          <w:p w14:paraId="3AA44261" w14:textId="1299B341" w:rsidR="004435B0" w:rsidRPr="00374016" w:rsidRDefault="004435B0" w:rsidP="004435B0">
            <w:pPr>
              <w:rPr>
                <w:rFonts w:ascii="Arial" w:hAnsi="Arial" w:cs="Arial"/>
                <w:b/>
                <w:bCs/>
                <w:szCs w:val="20"/>
              </w:rPr>
            </w:pPr>
            <w:r w:rsidRPr="00374016">
              <w:rPr>
                <w:rFonts w:ascii="Arial" w:hAnsi="Arial" w:cs="Arial"/>
                <w:b/>
                <w:bCs/>
                <w:szCs w:val="20"/>
              </w:rPr>
              <w:t xml:space="preserve">Referenced and worked on through </w:t>
            </w:r>
            <w:r>
              <w:rPr>
                <w:rFonts w:ascii="Arial" w:hAnsi="Arial" w:cs="Arial"/>
                <w:b/>
                <w:bCs/>
                <w:szCs w:val="20"/>
              </w:rPr>
              <w:t>Thrive and celebration assemblies</w:t>
            </w:r>
            <w:r w:rsidRPr="0037401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7BEF221D" w14:textId="77777777" w:rsidR="004435B0" w:rsidRDefault="004435B0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14B6241" w14:textId="77777777" w:rsidR="004B63F7" w:rsidRDefault="004B63F7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4055100" w14:textId="77777777" w:rsidR="004B63F7" w:rsidRDefault="004B63F7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Baseline/ assessment activity – </w:t>
            </w:r>
          </w:p>
          <w:p w14:paraId="6DDED732" w14:textId="77777777" w:rsidR="00280DC7" w:rsidRDefault="00280DC7" w:rsidP="004B63F7">
            <w:pPr>
              <w:rPr>
                <w:rFonts w:ascii="Arial" w:hAnsi="Arial" w:cs="Arial"/>
                <w:szCs w:val="20"/>
              </w:rPr>
            </w:pPr>
          </w:p>
          <w:p w14:paraId="2E40197B" w14:textId="11F03C0D" w:rsidR="00280DC7" w:rsidRDefault="001148B9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Body map – label with things that make us feel good in one colour and unkind things in another colour</w:t>
            </w:r>
            <w:r w:rsidR="005120FC">
              <w:rPr>
                <w:rFonts w:ascii="Arial" w:hAnsi="Arial" w:cs="Arial"/>
                <w:szCs w:val="20"/>
              </w:rPr>
              <w:t>.</w:t>
            </w:r>
          </w:p>
          <w:p w14:paraId="6A4CBE0B" w14:textId="77777777" w:rsidR="007A2751" w:rsidRDefault="007A2751" w:rsidP="004B63F7">
            <w:pPr>
              <w:rPr>
                <w:rFonts w:ascii="Arial" w:hAnsi="Arial" w:cs="Arial"/>
                <w:szCs w:val="20"/>
              </w:rPr>
            </w:pPr>
          </w:p>
          <w:p w14:paraId="775F0E13" w14:textId="689E3346" w:rsidR="007A2751" w:rsidRDefault="007A2751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Explorer </w:t>
            </w:r>
            <w:r w:rsidR="00017363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017363">
              <w:rPr>
                <w:rFonts w:ascii="Arial" w:hAnsi="Arial" w:cs="Arial"/>
                <w:szCs w:val="20"/>
              </w:rPr>
              <w:t>identify happy and positive facial expressions</w:t>
            </w:r>
          </w:p>
          <w:p w14:paraId="543918BD" w14:textId="6D0AEFDC" w:rsidR="004B63F7" w:rsidRPr="00490C39" w:rsidRDefault="004B63F7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85A2A44" w14:textId="77777777" w:rsidR="0035326B" w:rsidRDefault="0082207E" w:rsidP="00237455">
            <w:pPr>
              <w:pStyle w:val="NoSpacing"/>
            </w:pPr>
            <w:r>
              <w:lastRenderedPageBreak/>
              <w:t>Respond with curiosity to stimuli about all the different ways in which we are special.</w:t>
            </w:r>
          </w:p>
          <w:p w14:paraId="27B1952A" w14:textId="77777777" w:rsidR="0082207E" w:rsidRDefault="0082207E" w:rsidP="00237455">
            <w:pPr>
              <w:pStyle w:val="NoSpacing"/>
            </w:pPr>
          </w:p>
          <w:p w14:paraId="2D76E33A" w14:textId="66CC0C21" w:rsidR="0082207E" w:rsidRPr="0033771D" w:rsidRDefault="0059684F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Identify feelings associated with feeling good about ourselves.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2ABA076" w14:textId="77777777" w:rsidR="0035326B" w:rsidRDefault="00DA43FB" w:rsidP="00237455">
            <w:pPr>
              <w:pStyle w:val="NoSpacing"/>
            </w:pPr>
            <w:r>
              <w:t>Identify things we can do which help us to feel good about ourselves.</w:t>
            </w:r>
          </w:p>
          <w:p w14:paraId="45EF175F" w14:textId="77777777" w:rsidR="00DA43FB" w:rsidRDefault="00DA43FB" w:rsidP="00237455">
            <w:pPr>
              <w:pStyle w:val="NoSpacing"/>
            </w:pPr>
          </w:p>
          <w:p w14:paraId="1B1CE4DF" w14:textId="77777777" w:rsidR="00346418" w:rsidRDefault="00346418" w:rsidP="00346418">
            <w:pPr>
              <w:spacing w:after="227" w:line="295" w:lineRule="auto"/>
              <w:ind w:right="263"/>
              <w:jc w:val="both"/>
            </w:pPr>
            <w:r>
              <w:t>Identify things that we may say or do that could affect how we or others feel about us.</w:t>
            </w:r>
          </w:p>
          <w:p w14:paraId="33B3A4B6" w14:textId="77777777" w:rsidR="00DA43FB" w:rsidRDefault="00346418" w:rsidP="00346418">
            <w:pPr>
              <w:pStyle w:val="NoSpacing"/>
            </w:pPr>
            <w:r>
              <w:t>Identify things that others may say or do that could affect how we feel about ourselves.</w:t>
            </w:r>
          </w:p>
          <w:p w14:paraId="2043711A" w14:textId="77777777" w:rsidR="00B072D9" w:rsidRDefault="00B072D9" w:rsidP="00346418">
            <w:pPr>
              <w:pStyle w:val="NoSpacing"/>
            </w:pPr>
          </w:p>
          <w:p w14:paraId="44F7F65F" w14:textId="280BE4A4" w:rsidR="00B072D9" w:rsidRPr="00B072D9" w:rsidRDefault="00B072D9" w:rsidP="00B072D9">
            <w:pPr>
              <w:spacing w:after="227" w:line="295" w:lineRule="auto"/>
              <w:ind w:right="158"/>
            </w:pPr>
            <w:r>
              <w:t>Explain the difference between helpful/kind and unhelpful/unkind  comments.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082324" w14:textId="77777777" w:rsidR="0035326B" w:rsidRDefault="00631A94" w:rsidP="00631A94">
            <w:pPr>
              <w:pStyle w:val="NoSpacing"/>
            </w:pPr>
            <w:r>
              <w:t>Demonstrate simple strategies to help manage our feelings about unhelpful/unkind comments.</w:t>
            </w:r>
          </w:p>
          <w:p w14:paraId="0F3F5C1A" w14:textId="77777777" w:rsidR="00B072D9" w:rsidRDefault="00B072D9" w:rsidP="00631A94">
            <w:pPr>
              <w:pStyle w:val="NoSpacing"/>
            </w:pPr>
          </w:p>
          <w:p w14:paraId="77B36D3B" w14:textId="0CBD1316" w:rsidR="00B072D9" w:rsidRPr="0033771D" w:rsidRDefault="00B072D9" w:rsidP="00631A9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Demonstrate polite and assertive ways of challenging unkind comments directed at us or others.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25EA7" w14:textId="77777777" w:rsidR="0035326B" w:rsidRPr="0033771D" w:rsidRDefault="0035326B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6955BB16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0758" w14:textId="76792E89" w:rsidR="009330F2" w:rsidRPr="004B63F7" w:rsidRDefault="00D620CE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4B63F7">
              <w:rPr>
                <w:rFonts w:ascii="Arial" w:hAnsi="Arial" w:cs="Arial"/>
                <w:b/>
                <w:bCs/>
                <w:szCs w:val="20"/>
              </w:rPr>
              <w:t>Strong feelings</w:t>
            </w:r>
          </w:p>
          <w:p w14:paraId="3D4ED92C" w14:textId="77777777" w:rsidR="00D620CE" w:rsidRDefault="00D620CE" w:rsidP="00237455">
            <w:pPr>
              <w:rPr>
                <w:rFonts w:ascii="Arial" w:hAnsi="Arial" w:cs="Arial"/>
                <w:szCs w:val="20"/>
              </w:rPr>
            </w:pPr>
          </w:p>
          <w:p w14:paraId="72FFEB86" w14:textId="77777777" w:rsidR="004435B0" w:rsidRDefault="004435B0" w:rsidP="00237455">
            <w:pPr>
              <w:rPr>
                <w:rFonts w:ascii="Arial" w:hAnsi="Arial" w:cs="Arial"/>
                <w:szCs w:val="20"/>
              </w:rPr>
            </w:pPr>
          </w:p>
          <w:p w14:paraId="6F181CBE" w14:textId="3261B4E4" w:rsidR="004435B0" w:rsidRPr="00B41499" w:rsidRDefault="004435B0" w:rsidP="00B41499">
            <w:pPr>
              <w:rPr>
                <w:rFonts w:ascii="Arial" w:hAnsi="Arial" w:cs="Arial"/>
                <w:b/>
                <w:bCs/>
                <w:szCs w:val="20"/>
              </w:rPr>
            </w:pPr>
            <w:r w:rsidRPr="00374016">
              <w:rPr>
                <w:rFonts w:ascii="Arial" w:hAnsi="Arial" w:cs="Arial"/>
                <w:b/>
                <w:bCs/>
                <w:szCs w:val="20"/>
              </w:rPr>
              <w:t xml:space="preserve">Referenced and worked on through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Thrive and </w:t>
            </w:r>
            <w:r w:rsidR="00B41499">
              <w:rPr>
                <w:rFonts w:ascii="Arial" w:hAnsi="Arial" w:cs="Arial"/>
                <w:b/>
                <w:bCs/>
                <w:szCs w:val="20"/>
              </w:rPr>
              <w:t>zones of regulation work</w:t>
            </w:r>
          </w:p>
          <w:p w14:paraId="12CF8D75" w14:textId="77777777" w:rsidR="00D620CE" w:rsidRDefault="00D620CE" w:rsidP="00237455">
            <w:pPr>
              <w:rPr>
                <w:rFonts w:ascii="Arial" w:hAnsi="Arial" w:cs="Arial"/>
                <w:szCs w:val="20"/>
              </w:rPr>
            </w:pPr>
          </w:p>
          <w:p w14:paraId="1B7D60B6" w14:textId="77777777" w:rsidR="006073E3" w:rsidRDefault="006073E3" w:rsidP="00237455">
            <w:pPr>
              <w:rPr>
                <w:rFonts w:ascii="Arial" w:hAnsi="Arial" w:cs="Arial"/>
                <w:szCs w:val="20"/>
              </w:rPr>
            </w:pPr>
          </w:p>
          <w:p w14:paraId="23E90453" w14:textId="77777777" w:rsidR="004B63F7" w:rsidRDefault="004B63F7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Baseline/ assessment activity – </w:t>
            </w:r>
          </w:p>
          <w:p w14:paraId="72C0960A" w14:textId="77777777" w:rsidR="00B41499" w:rsidRDefault="00B41499" w:rsidP="004B63F7">
            <w:pPr>
              <w:rPr>
                <w:rFonts w:ascii="Arial" w:hAnsi="Arial" w:cs="Arial"/>
                <w:szCs w:val="20"/>
              </w:rPr>
            </w:pPr>
          </w:p>
          <w:p w14:paraId="4783F4F8" w14:textId="5B922C99" w:rsidR="00B41499" w:rsidRDefault="00712E7B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Create a zones of regulation toolkit with ideas for each zone </w:t>
            </w:r>
          </w:p>
          <w:p w14:paraId="6AA89D13" w14:textId="77777777" w:rsidR="00017363" w:rsidRDefault="00017363" w:rsidP="004B63F7">
            <w:pPr>
              <w:rPr>
                <w:rFonts w:ascii="Arial" w:hAnsi="Arial" w:cs="Arial"/>
                <w:szCs w:val="20"/>
              </w:rPr>
            </w:pPr>
          </w:p>
          <w:p w14:paraId="25D3C8D0" w14:textId="6B95C610" w:rsidR="00017363" w:rsidRDefault="00017363" w:rsidP="004B63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Explorer </w:t>
            </w:r>
            <w:r w:rsidR="00BD0155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BD0155">
              <w:rPr>
                <w:rFonts w:ascii="Arial" w:hAnsi="Arial" w:cs="Arial"/>
                <w:szCs w:val="20"/>
              </w:rPr>
              <w:t>Check in using zones of regulation, use images of strategies they use to put into class toolkit</w:t>
            </w:r>
          </w:p>
          <w:p w14:paraId="1E6612B2" w14:textId="22813C1A" w:rsidR="009330F2" w:rsidRPr="00A96AA0" w:rsidRDefault="009330F2" w:rsidP="00B132C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5555DD9" w14:textId="77777777" w:rsidR="00A8425C" w:rsidRDefault="00A8425C" w:rsidP="00A8425C">
            <w:pPr>
              <w:spacing w:after="227" w:line="295" w:lineRule="auto"/>
            </w:pPr>
            <w:r>
              <w:t>Respond to stimuli about different feelings we might experience.</w:t>
            </w:r>
          </w:p>
          <w:p w14:paraId="4DEDD4CF" w14:textId="77777777" w:rsidR="00964424" w:rsidRDefault="00A8425C" w:rsidP="00A8425C">
            <w:pPr>
              <w:pStyle w:val="NoSpacing"/>
            </w:pPr>
            <w:r>
              <w:t>Respond to stimuli about how different feelings may be expressed.</w:t>
            </w:r>
          </w:p>
          <w:p w14:paraId="708F7ECC" w14:textId="77777777" w:rsidR="00A71A4E" w:rsidRDefault="00A71A4E" w:rsidP="00A8425C">
            <w:pPr>
              <w:pStyle w:val="NoSpacing"/>
            </w:pPr>
          </w:p>
          <w:p w14:paraId="4C005311" w14:textId="77777777" w:rsidR="00A71A4E" w:rsidRDefault="00A71A4E" w:rsidP="00A71A4E">
            <w:pPr>
              <w:spacing w:after="227" w:line="295" w:lineRule="auto"/>
            </w:pPr>
            <w:r>
              <w:t>Describe how we might feel, look and sound when we are happy or unhappy.</w:t>
            </w:r>
          </w:p>
          <w:p w14:paraId="4CE80590" w14:textId="06FDFA1E" w:rsidR="00A71A4E" w:rsidRPr="00A96AA0" w:rsidRDefault="00A71A4E" w:rsidP="00A8425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B0C495" w14:textId="2B1BEDF6" w:rsidR="00A71A4E" w:rsidRDefault="001862B0" w:rsidP="00A71A4E">
            <w:pPr>
              <w:spacing w:after="227" w:line="295" w:lineRule="auto"/>
            </w:pPr>
            <w:r>
              <w:t>Identify a range of feelings, where we might feel them in our body, and how they might make us behave.</w:t>
            </w:r>
          </w:p>
          <w:p w14:paraId="76171CB5" w14:textId="77777777" w:rsidR="00684AD8" w:rsidRDefault="00684AD8" w:rsidP="00684AD8">
            <w:pPr>
              <w:spacing w:after="227" w:line="295" w:lineRule="auto"/>
            </w:pPr>
            <w:r>
              <w:t>Recognise when others may be feeling happy or unhappy from their facial expression and body language.</w:t>
            </w:r>
          </w:p>
          <w:p w14:paraId="4ADB87F9" w14:textId="6FB53301" w:rsidR="001862B0" w:rsidRDefault="00684AD8" w:rsidP="00684AD8">
            <w:pPr>
              <w:spacing w:after="227" w:line="295" w:lineRule="auto"/>
            </w:pPr>
            <w:r>
              <w:t>Describe strong emotions (e.g. anger, fear, frustration, excitement, anxiety, jealousy).</w:t>
            </w:r>
          </w:p>
          <w:p w14:paraId="0BBECB97" w14:textId="77777777" w:rsidR="00967984" w:rsidRDefault="00967984" w:rsidP="00967984">
            <w:pPr>
              <w:spacing w:after="227" w:line="295" w:lineRule="auto"/>
              <w:ind w:right="61"/>
            </w:pPr>
            <w:r>
              <w:t>Give examples of when we might feel strong emotions.</w:t>
            </w:r>
          </w:p>
          <w:p w14:paraId="31950432" w14:textId="77777777" w:rsidR="00967984" w:rsidRDefault="00967984" w:rsidP="00967984">
            <w:pPr>
              <w:spacing w:after="227" w:line="295" w:lineRule="auto"/>
            </w:pPr>
            <w:r>
              <w:t>Describe some simple strategies we can use to feel and stay happy.</w:t>
            </w:r>
          </w:p>
          <w:p w14:paraId="3A627E6F" w14:textId="77777777" w:rsidR="00800AA8" w:rsidRDefault="00800AA8" w:rsidP="00800AA8">
            <w:pPr>
              <w:spacing w:after="227" w:line="295" w:lineRule="auto"/>
            </w:pPr>
            <w:r>
              <w:t>Identify how we can help others who may be feeling unhappy.</w:t>
            </w:r>
          </w:p>
          <w:p w14:paraId="1AB070D5" w14:textId="6F9946A8" w:rsidR="00684AD8" w:rsidRDefault="00800AA8" w:rsidP="00800AA8">
            <w:pPr>
              <w:spacing w:after="227" w:line="295" w:lineRule="auto"/>
            </w:pPr>
            <w:r>
              <w:t>Identify whom to ask or tell if we are feeling unhappy and/or need help.</w:t>
            </w:r>
          </w:p>
          <w:p w14:paraId="7C2A496A" w14:textId="5972548E" w:rsidR="00920CC5" w:rsidRPr="00A96AA0" w:rsidRDefault="00920CC5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2538EA" w14:textId="77777777" w:rsidR="00B04CA7" w:rsidRDefault="00B04CA7" w:rsidP="00B04CA7">
            <w:pPr>
              <w:spacing w:after="227" w:line="295" w:lineRule="auto"/>
              <w:ind w:right="56"/>
            </w:pPr>
            <w:r>
              <w:t xml:space="preserve">Identify some responses to feeling unhappy that might be unhelpful and give reasons why they are unhelpful. </w:t>
            </w:r>
          </w:p>
          <w:p w14:paraId="6B054B50" w14:textId="77777777" w:rsidR="00B04CA7" w:rsidRDefault="00B04CA7" w:rsidP="00B04CA7">
            <w:pPr>
              <w:spacing w:after="227" w:line="295" w:lineRule="auto"/>
              <w:ind w:right="153"/>
            </w:pPr>
            <w:r>
              <w:t>Describe how when we feel strong emotions we might feel like doing something we wouldn’t usually do; how this could affect ourselves or other people.</w:t>
            </w:r>
          </w:p>
          <w:p w14:paraId="1990F90B" w14:textId="77777777" w:rsidR="00920CC5" w:rsidRDefault="00B04CA7" w:rsidP="00B04CA7">
            <w:pPr>
              <w:pStyle w:val="NoSpacing"/>
            </w:pPr>
            <w:r>
              <w:t>Describe how to manage strong emotions by using simple strategies to help ourselves and others.</w:t>
            </w:r>
          </w:p>
          <w:p w14:paraId="76559A09" w14:textId="77777777" w:rsidR="00B04CA7" w:rsidRDefault="00B04CA7" w:rsidP="00B04CA7">
            <w:pPr>
              <w:pStyle w:val="NoSpacing"/>
            </w:pPr>
          </w:p>
          <w:p w14:paraId="238DE3AF" w14:textId="77777777" w:rsidR="008A774A" w:rsidRDefault="008A774A" w:rsidP="008A774A">
            <w:pPr>
              <w:spacing w:after="227" w:line="295" w:lineRule="auto"/>
            </w:pPr>
            <w:r>
              <w:t xml:space="preserve">Explain or demonstrate things we can do to help and support others when they are experiencing strong emotions. </w:t>
            </w:r>
          </w:p>
          <w:p w14:paraId="1564762F" w14:textId="77777777" w:rsidR="008A774A" w:rsidRDefault="008A774A" w:rsidP="008A774A">
            <w:pPr>
              <w:spacing w:after="227" w:line="295" w:lineRule="auto"/>
              <w:ind w:right="83"/>
            </w:pPr>
            <w:r>
              <w:t>Recognise signs that we or someone we know might need help to cope with strong emotions and whom to speak to.</w:t>
            </w:r>
          </w:p>
          <w:p w14:paraId="7D4F5B1E" w14:textId="4A16B919" w:rsidR="00B04CA7" w:rsidRPr="00A96AA0" w:rsidRDefault="008A774A" w:rsidP="008A774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 xml:space="preserve">Identify reliable and trustworthy sources of support for a range of relevant issues, including online (e.g. Childline, </w:t>
            </w:r>
            <w:hyperlink r:id="rId8">
              <w:r>
                <w:rPr>
                  <w:color w:val="95519B"/>
                  <w:u w:val="single" w:color="0562C1"/>
                </w:rPr>
                <w:t>Thinkuknow.co.uk</w:t>
              </w:r>
            </w:hyperlink>
            <w:hyperlink r:id="rId9">
              <w:r>
                <w:t>)</w:t>
              </w:r>
            </w:hyperlink>
            <w:r>
              <w:t>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79897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4455AB93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3C22" w14:textId="696692CF" w:rsidR="00010091" w:rsidRPr="004B63F7" w:rsidRDefault="00A953D3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C36467" w:rsidRPr="004B63F7">
              <w:rPr>
                <w:rFonts w:ascii="Arial" w:hAnsi="Arial" w:cs="Arial"/>
                <w:b/>
                <w:bCs/>
                <w:szCs w:val="20"/>
              </w:rPr>
              <w:t>Romantic feelings and sexual attraction</w:t>
            </w:r>
            <w:r w:rsidR="00203E26" w:rsidRPr="004B63F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61A73467" w14:textId="77777777" w:rsidR="00270792" w:rsidRDefault="00270792" w:rsidP="00237455">
            <w:pPr>
              <w:rPr>
                <w:rFonts w:ascii="Arial" w:hAnsi="Arial" w:cs="Arial"/>
                <w:szCs w:val="20"/>
              </w:rPr>
            </w:pPr>
          </w:p>
          <w:p w14:paraId="14C761A5" w14:textId="77777777" w:rsidR="00270792" w:rsidRDefault="00270792" w:rsidP="00237455">
            <w:pPr>
              <w:rPr>
                <w:rFonts w:ascii="Arial" w:hAnsi="Arial" w:cs="Arial"/>
                <w:szCs w:val="20"/>
              </w:rPr>
            </w:pPr>
          </w:p>
          <w:p w14:paraId="58513404" w14:textId="77777777" w:rsidR="00A2770E" w:rsidRDefault="00A2770E" w:rsidP="00237455">
            <w:pPr>
              <w:rPr>
                <w:rFonts w:ascii="Arial" w:hAnsi="Arial" w:cs="Arial"/>
                <w:szCs w:val="20"/>
              </w:rPr>
            </w:pPr>
          </w:p>
          <w:p w14:paraId="0491B12A" w14:textId="77777777" w:rsidR="00A953D3" w:rsidRDefault="00A953D3" w:rsidP="00237455">
            <w:pPr>
              <w:rPr>
                <w:rFonts w:ascii="Arial" w:hAnsi="Arial" w:cs="Arial"/>
                <w:szCs w:val="20"/>
              </w:rPr>
            </w:pPr>
          </w:p>
          <w:p w14:paraId="59A24478" w14:textId="742ADABB" w:rsidR="00A953D3" w:rsidRDefault="00A953D3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Baseline/ assessment activity </w:t>
            </w:r>
            <w:r w:rsidR="00694E31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028C1A84" w14:textId="77777777" w:rsidR="00433329" w:rsidRDefault="00433329" w:rsidP="00237455">
            <w:pPr>
              <w:rPr>
                <w:rFonts w:ascii="Arial" w:hAnsi="Arial" w:cs="Arial"/>
                <w:szCs w:val="20"/>
              </w:rPr>
            </w:pPr>
          </w:p>
          <w:p w14:paraId="1A8A073A" w14:textId="3BEB844E" w:rsidR="00433329" w:rsidRDefault="0037066F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Identify the difference between a friend and a romantic partner</w:t>
            </w:r>
          </w:p>
          <w:p w14:paraId="5B4529D4" w14:textId="77777777" w:rsidR="00065E86" w:rsidRDefault="00065E86" w:rsidP="00237455">
            <w:pPr>
              <w:rPr>
                <w:rFonts w:ascii="Arial" w:hAnsi="Arial" w:cs="Arial"/>
                <w:szCs w:val="20"/>
              </w:rPr>
            </w:pPr>
          </w:p>
          <w:p w14:paraId="6C7CEDCC" w14:textId="1C79CD39" w:rsidR="00065E86" w:rsidRDefault="00065E86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Explorer – sort friends/ family images</w:t>
            </w:r>
          </w:p>
          <w:p w14:paraId="0D99F24B" w14:textId="77777777" w:rsidR="00694E31" w:rsidRDefault="00694E31" w:rsidP="00237455">
            <w:pPr>
              <w:rPr>
                <w:rFonts w:ascii="Arial" w:hAnsi="Arial" w:cs="Arial"/>
                <w:szCs w:val="20"/>
              </w:rPr>
            </w:pPr>
          </w:p>
          <w:p w14:paraId="43212E81" w14:textId="371ED730" w:rsidR="00694E31" w:rsidRPr="00A96AA0" w:rsidRDefault="00694E31" w:rsidP="0023745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72F7CF8" w14:textId="35D6B158" w:rsidR="00A2770E" w:rsidRDefault="00CA7E41" w:rsidP="00237455">
            <w:pPr>
              <w:pStyle w:val="NoSpacing"/>
            </w:pPr>
            <w:r>
              <w:lastRenderedPageBreak/>
              <w:t>Respond with interest to stimuli about people we like or know.</w:t>
            </w:r>
          </w:p>
          <w:p w14:paraId="58A57B8A" w14:textId="77777777" w:rsidR="00CA7E41" w:rsidRDefault="00CA7E41" w:rsidP="00237455">
            <w:pPr>
              <w:pStyle w:val="NoSpacing"/>
            </w:pPr>
          </w:p>
          <w:p w14:paraId="7F489089" w14:textId="647E778A" w:rsidR="00CA7E41" w:rsidRPr="00A96AA0" w:rsidRDefault="005E185E" w:rsidP="00237455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>Identify what it means to like someone.</w:t>
            </w:r>
          </w:p>
          <w:p w14:paraId="6B01F110" w14:textId="6A26016E" w:rsidR="003B049B" w:rsidRPr="00A96AA0" w:rsidRDefault="003B049B" w:rsidP="00B132CA">
            <w:pPr>
              <w:spacing w:after="227" w:line="295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F85DA96" w14:textId="77777777" w:rsidR="00041C76" w:rsidRDefault="00DC4602" w:rsidP="00041C76">
            <w:pPr>
              <w:pStyle w:val="NoSpacing"/>
            </w:pPr>
            <w:r>
              <w:lastRenderedPageBreak/>
              <w:t>Describe the difference between ‘liking’ someone and ‘fancying’ someone.</w:t>
            </w:r>
          </w:p>
          <w:p w14:paraId="0DA4FA3A" w14:textId="77777777" w:rsidR="00DC4602" w:rsidRDefault="00DC4602" w:rsidP="00041C76">
            <w:pPr>
              <w:pStyle w:val="NoSpacing"/>
            </w:pPr>
          </w:p>
          <w:p w14:paraId="562199BC" w14:textId="77777777" w:rsidR="00DC4602" w:rsidRDefault="00CF1C3B" w:rsidP="00041C76">
            <w:pPr>
              <w:pStyle w:val="NoSpacing"/>
            </w:pPr>
            <w:r>
              <w:t>Explain how part of growing up might be to experience strong feelings about people we like or fancy.</w:t>
            </w:r>
          </w:p>
          <w:p w14:paraId="246468B3" w14:textId="77777777" w:rsidR="004A0FDD" w:rsidRDefault="004A0FDD" w:rsidP="00041C76">
            <w:pPr>
              <w:pStyle w:val="NoSpacing"/>
            </w:pPr>
          </w:p>
          <w:p w14:paraId="3B116A3A" w14:textId="77777777" w:rsidR="004A0FDD" w:rsidRDefault="004A0FDD" w:rsidP="004A0FDD">
            <w:pPr>
              <w:spacing w:after="227" w:line="295" w:lineRule="auto"/>
              <w:ind w:right="75"/>
            </w:pPr>
            <w:r>
              <w:t xml:space="preserve">Explain that people can ‘like’ or ‘fancy’ someone of the same or different gender, race, ability or religion. </w:t>
            </w:r>
          </w:p>
          <w:p w14:paraId="4489E9B9" w14:textId="4225514F" w:rsidR="004A0FDD" w:rsidRPr="00A96AA0" w:rsidRDefault="004A0FDD" w:rsidP="00041C7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33D3B5" w14:textId="6F2B62F2" w:rsidR="005F0C3B" w:rsidRDefault="007B1856" w:rsidP="00F70FA0">
            <w:pPr>
              <w:spacing w:after="227" w:line="256" w:lineRule="auto"/>
              <w:ind w:right="102"/>
              <w:jc w:val="both"/>
            </w:pPr>
            <w:r>
              <w:lastRenderedPageBreak/>
              <w:t xml:space="preserve">Demonstrate appropriate use of the vocabulary associated with sex, </w:t>
            </w:r>
            <w:r>
              <w:lastRenderedPageBreak/>
              <w:t>sexual reproduction, gender identity and sexual orientation.</w:t>
            </w:r>
          </w:p>
          <w:p w14:paraId="44341FB0" w14:textId="77777777" w:rsidR="005F0C3B" w:rsidRDefault="005F0C3B" w:rsidP="005F0C3B">
            <w:pPr>
              <w:spacing w:after="227" w:line="295" w:lineRule="auto"/>
            </w:pPr>
            <w:r>
              <w:t xml:space="preserve">Recognise that everyone of all genders and sexual orientation is unique, special and worthy of respect. </w:t>
            </w:r>
          </w:p>
          <w:p w14:paraId="0D4D62CC" w14:textId="5EBBFF28" w:rsidR="007B1856" w:rsidRPr="004A2681" w:rsidRDefault="005F0C3B" w:rsidP="00F70FA0">
            <w:pPr>
              <w:spacing w:after="227" w:line="256" w:lineRule="auto"/>
              <w:ind w:right="102"/>
              <w:jc w:val="both"/>
            </w:pPr>
            <w:r>
              <w:t>Identify reliable sources of advice and explain how to seek advice and help regarding gender, sexuality and intimate relationships, including managing feelings about these.</w:t>
            </w:r>
          </w:p>
          <w:p w14:paraId="79D8423C" w14:textId="1BF04856" w:rsidR="00AF1962" w:rsidRPr="00A96AA0" w:rsidRDefault="00AF1962" w:rsidP="00AF196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1E471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531513FE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C6B5" w14:textId="4D672196" w:rsidR="007A5414" w:rsidRDefault="007A5414" w:rsidP="00237455">
            <w:pPr>
              <w:rPr>
                <w:rFonts w:ascii="Arial" w:hAnsi="Arial" w:cs="Arial"/>
                <w:szCs w:val="20"/>
              </w:rPr>
            </w:pPr>
          </w:p>
          <w:p w14:paraId="3E494794" w14:textId="77777777" w:rsidR="00694E31" w:rsidRDefault="00694E31" w:rsidP="00237455">
            <w:pPr>
              <w:rPr>
                <w:rFonts w:ascii="Arial" w:hAnsi="Arial" w:cs="Arial"/>
                <w:szCs w:val="20"/>
              </w:rPr>
            </w:pPr>
          </w:p>
          <w:p w14:paraId="1C4BBC5A" w14:textId="2A1A8D0A" w:rsidR="00694E31" w:rsidRPr="00374016" w:rsidRDefault="00B3070C" w:rsidP="00694E3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Half term</w:t>
            </w:r>
          </w:p>
          <w:p w14:paraId="20859C64" w14:textId="77777777" w:rsidR="00694E31" w:rsidRDefault="00694E31" w:rsidP="00694E31">
            <w:pPr>
              <w:rPr>
                <w:rFonts w:ascii="Arial" w:hAnsi="Arial" w:cs="Arial"/>
                <w:szCs w:val="20"/>
              </w:rPr>
            </w:pPr>
          </w:p>
          <w:p w14:paraId="40CD7E0C" w14:textId="77777777" w:rsidR="00694E31" w:rsidRDefault="00694E31" w:rsidP="00694E31">
            <w:pPr>
              <w:rPr>
                <w:rFonts w:ascii="Arial" w:hAnsi="Arial" w:cs="Arial"/>
                <w:szCs w:val="20"/>
              </w:rPr>
            </w:pPr>
          </w:p>
          <w:p w14:paraId="73CAFB45" w14:textId="62DB033A" w:rsidR="005629A9" w:rsidRPr="00A96AA0" w:rsidRDefault="005629A9" w:rsidP="00694E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7038AD7" w14:textId="77777777" w:rsidR="00C43749" w:rsidRPr="00A96AA0" w:rsidRDefault="00C43749" w:rsidP="00237455">
            <w:pPr>
              <w:pStyle w:val="NoSpacing"/>
              <w:rPr>
                <w:rFonts w:ascii="Arial" w:hAnsi="Arial" w:cs="Arial"/>
              </w:rPr>
            </w:pPr>
          </w:p>
          <w:p w14:paraId="4D166D18" w14:textId="667AFCFC" w:rsidR="00C43749" w:rsidRPr="00A96AA0" w:rsidRDefault="00C43749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0640244" w14:textId="3F6788DC" w:rsidR="00783A89" w:rsidRPr="00A96AA0" w:rsidRDefault="00783A89" w:rsidP="0041639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B7CEA8" w14:textId="75513CD8" w:rsidR="008D5EAC" w:rsidRPr="00A96AA0" w:rsidRDefault="008D5EAC" w:rsidP="00945D0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FE8DB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59F74391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D141" w14:textId="3F6EA73A" w:rsidR="00712848" w:rsidRPr="004B63F7" w:rsidRDefault="001A35C5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4B63F7">
              <w:rPr>
                <w:rFonts w:ascii="Arial" w:hAnsi="Arial" w:cs="Arial"/>
                <w:b/>
                <w:bCs/>
                <w:szCs w:val="20"/>
              </w:rPr>
              <w:t xml:space="preserve">Puberty </w:t>
            </w:r>
          </w:p>
          <w:p w14:paraId="3C8B5EBD" w14:textId="77777777" w:rsidR="001A35C5" w:rsidRDefault="001A35C5" w:rsidP="00237455">
            <w:pPr>
              <w:rPr>
                <w:rFonts w:ascii="Arial" w:hAnsi="Arial" w:cs="Arial"/>
                <w:szCs w:val="20"/>
              </w:rPr>
            </w:pPr>
          </w:p>
          <w:p w14:paraId="3805B862" w14:textId="77777777" w:rsidR="004B63F7" w:rsidRDefault="004B63F7" w:rsidP="00237455">
            <w:pPr>
              <w:rPr>
                <w:rFonts w:ascii="Arial" w:hAnsi="Arial" w:cs="Arial"/>
                <w:szCs w:val="20"/>
              </w:rPr>
            </w:pPr>
          </w:p>
          <w:p w14:paraId="720C0662" w14:textId="77777777" w:rsidR="00712848" w:rsidRDefault="00712848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536B984" w14:textId="6F77C10F" w:rsidR="00844B06" w:rsidRDefault="00844B06" w:rsidP="00237455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208CFAA2" w14:textId="77777777" w:rsidR="00BB6780" w:rsidRDefault="00BB6780" w:rsidP="00237455">
            <w:pPr>
              <w:rPr>
                <w:rFonts w:ascii="Arial" w:hAnsi="Arial" w:cs="Arial"/>
                <w:szCs w:val="20"/>
              </w:rPr>
            </w:pPr>
          </w:p>
          <w:p w14:paraId="207306D5" w14:textId="6C4635BD" w:rsidR="00BB6780" w:rsidRDefault="00BB6780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Order </w:t>
            </w:r>
            <w:r w:rsidR="00011179">
              <w:rPr>
                <w:rFonts w:ascii="Arial" w:hAnsi="Arial" w:cs="Arial"/>
                <w:szCs w:val="20"/>
              </w:rPr>
              <w:t>characters in order of age and label differences between them.</w:t>
            </w:r>
          </w:p>
          <w:p w14:paraId="5808090F" w14:textId="77777777" w:rsidR="00065E86" w:rsidRDefault="00065E86" w:rsidP="00237455">
            <w:pPr>
              <w:rPr>
                <w:rFonts w:ascii="Arial" w:hAnsi="Arial" w:cs="Arial"/>
                <w:szCs w:val="20"/>
              </w:rPr>
            </w:pPr>
          </w:p>
          <w:p w14:paraId="7271A0B7" w14:textId="72A5E1B1" w:rsidR="00065E86" w:rsidRPr="00844B06" w:rsidRDefault="00065E86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Explorer – order/ match  baby, child, teen and adult images</w:t>
            </w:r>
          </w:p>
          <w:p w14:paraId="1C38458B" w14:textId="77777777" w:rsidR="00844B06" w:rsidRDefault="00844B06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20FF186" w14:textId="77777777" w:rsidR="00C627A8" w:rsidRDefault="00C627A8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8928FD7" w14:textId="764D753B" w:rsidR="00C627A8" w:rsidRPr="00712848" w:rsidRDefault="00C627A8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You before two lesson and resources may be relevant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4079F3D" w14:textId="31A734BD" w:rsidR="00B2402F" w:rsidRDefault="00957CED" w:rsidP="00237455">
            <w:pPr>
              <w:pStyle w:val="NoSpacing"/>
            </w:pPr>
            <w:r>
              <w:t>Respond with curiosity to stimuli about the ways in which we change as we get older.</w:t>
            </w:r>
          </w:p>
          <w:p w14:paraId="18D91748" w14:textId="77777777" w:rsidR="00957CED" w:rsidRDefault="00957CED" w:rsidP="00237455">
            <w:pPr>
              <w:pStyle w:val="NoSpacing"/>
            </w:pPr>
          </w:p>
          <w:p w14:paraId="63D9FA29" w14:textId="398BE92C" w:rsidR="00957CED" w:rsidRPr="00A96AA0" w:rsidRDefault="00FB1403" w:rsidP="00237455">
            <w:pPr>
              <w:pStyle w:val="NoSpacing"/>
              <w:rPr>
                <w:rFonts w:ascii="Arial" w:hAnsi="Arial" w:cs="Arial"/>
              </w:rPr>
            </w:pPr>
            <w:r>
              <w:t>Identify some of the different ways we have changed as we have grown older.</w:t>
            </w:r>
          </w:p>
          <w:p w14:paraId="79A4EEB0" w14:textId="7CC5B621" w:rsidR="00B2402F" w:rsidRPr="00A96AA0" w:rsidRDefault="00B2402F" w:rsidP="00B2402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B83572D" w14:textId="77777777" w:rsidR="009912A1" w:rsidRDefault="009912A1" w:rsidP="009912A1">
            <w:pPr>
              <w:spacing w:after="227" w:line="295" w:lineRule="auto"/>
              <w:ind w:right="92"/>
            </w:pPr>
            <w:r>
              <w:t>Describe some of the new opportunities and responsibilities we have experienced as we have grown older.</w:t>
            </w:r>
          </w:p>
          <w:p w14:paraId="28B43703" w14:textId="77777777" w:rsidR="009912A1" w:rsidRDefault="009912A1" w:rsidP="009912A1">
            <w:pPr>
              <w:spacing w:after="227" w:line="295" w:lineRule="auto"/>
              <w:ind w:right="134"/>
            </w:pPr>
            <w:r>
              <w:t>Identify some of the different stages of change as people progress from birth to adulthood (physical, emotional, social).</w:t>
            </w:r>
          </w:p>
          <w:p w14:paraId="066E5667" w14:textId="24AF23AA" w:rsidR="00B2402F" w:rsidRDefault="009912A1" w:rsidP="009912A1">
            <w:pPr>
              <w:pStyle w:val="NoSpacing"/>
            </w:pPr>
            <w:r>
              <w:t>Explain why puberty happens.</w:t>
            </w:r>
          </w:p>
          <w:p w14:paraId="66E406CD" w14:textId="77777777" w:rsidR="00030420" w:rsidRDefault="00030420" w:rsidP="009912A1">
            <w:pPr>
              <w:pStyle w:val="NoSpacing"/>
            </w:pPr>
          </w:p>
          <w:p w14:paraId="28480A27" w14:textId="77777777" w:rsidR="00030420" w:rsidRDefault="00030420" w:rsidP="00030420">
            <w:pPr>
              <w:spacing w:after="227" w:line="295" w:lineRule="auto"/>
            </w:pPr>
            <w:r>
              <w:t xml:space="preserve">Describe the specific physical and emotional changes that happen </w:t>
            </w:r>
            <w:r>
              <w:lastRenderedPageBreak/>
              <w:t xml:space="preserve">during puberty, including menstruation, wet dreams, skin and voice changes, body hair, mood swings. </w:t>
            </w:r>
          </w:p>
          <w:p w14:paraId="4765CFFF" w14:textId="35C1A281" w:rsidR="0032064A" w:rsidRPr="00BB6780" w:rsidRDefault="00030420" w:rsidP="00BB6780">
            <w:pPr>
              <w:pStyle w:val="NoSpacing"/>
              <w:rPr>
                <w:rFonts w:ascii="Arial" w:hAnsi="Arial" w:cs="Arial"/>
              </w:rPr>
            </w:pPr>
            <w:r>
              <w:t>Explain aspects of personal hygiene that we can take responsibility for, and why this is important during puberty.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DB47097" w14:textId="77777777" w:rsidR="001B2F67" w:rsidRDefault="001B2F67" w:rsidP="001B2F67">
            <w:pPr>
              <w:spacing w:after="227" w:line="295" w:lineRule="auto"/>
            </w:pPr>
            <w:r>
              <w:lastRenderedPageBreak/>
              <w:t>Identify the functions of the reproductive organs, including how conception occurs.</w:t>
            </w:r>
          </w:p>
          <w:p w14:paraId="7E8F09E1" w14:textId="77777777" w:rsidR="00475561" w:rsidRDefault="001B2F67" w:rsidP="001B2F67">
            <w:pPr>
              <w:pStyle w:val="NoSpacing"/>
            </w:pPr>
            <w:r>
              <w:t>Describe the different stages of reproduction, pregnancy and birth.</w:t>
            </w:r>
          </w:p>
          <w:p w14:paraId="1760B13B" w14:textId="77777777" w:rsidR="001B2F67" w:rsidRDefault="001B2F67" w:rsidP="001B2F67">
            <w:pPr>
              <w:pStyle w:val="NoSpacing"/>
            </w:pPr>
          </w:p>
          <w:p w14:paraId="75146347" w14:textId="77777777" w:rsidR="00644FB1" w:rsidRDefault="00644FB1" w:rsidP="00644FB1">
            <w:pPr>
              <w:spacing w:after="227" w:line="295" w:lineRule="auto"/>
            </w:pPr>
            <w:r>
              <w:t>Evaluate how emotions may change as we get older and are no longer children.</w:t>
            </w:r>
          </w:p>
          <w:p w14:paraId="27E93F6E" w14:textId="2A318E09" w:rsidR="001B2F67" w:rsidRPr="00A96AA0" w:rsidRDefault="00644FB1" w:rsidP="00644FB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Recognise that fertility changes over time and in response to some lifestyle factors.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337FA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7F6E848A" w14:textId="77777777" w:rsidTr="00341BE8">
        <w:trPr>
          <w:cantSplit/>
          <w:trHeight w:val="661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A1A7" w14:textId="77777777" w:rsidR="00341BE8" w:rsidRDefault="00BB2C14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Friendship</w:t>
            </w:r>
          </w:p>
          <w:p w14:paraId="32FD8824" w14:textId="77777777" w:rsidR="00011179" w:rsidRDefault="00011179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35C88DF" w14:textId="768B74E1" w:rsidR="00011179" w:rsidRPr="00374016" w:rsidRDefault="00011179" w:rsidP="00011179">
            <w:pPr>
              <w:rPr>
                <w:rFonts w:ascii="Arial" w:hAnsi="Arial" w:cs="Arial"/>
                <w:b/>
                <w:bCs/>
                <w:szCs w:val="20"/>
              </w:rPr>
            </w:pPr>
            <w:r w:rsidRPr="00374016">
              <w:rPr>
                <w:rFonts w:ascii="Arial" w:hAnsi="Arial" w:cs="Arial"/>
                <w:b/>
                <w:bCs/>
                <w:szCs w:val="20"/>
              </w:rPr>
              <w:t xml:space="preserve">Referenced and worked on through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Thrive </w:t>
            </w:r>
            <w:r w:rsidRPr="0037401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381A0700" w14:textId="77777777" w:rsidR="00011179" w:rsidRDefault="00011179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98B5973" w14:textId="77777777" w:rsidR="00011179" w:rsidRDefault="00011179" w:rsidP="00011179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2E500E0B" w14:textId="77777777" w:rsidR="00011179" w:rsidRDefault="00011179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23A3685" w14:textId="77777777" w:rsidR="007A2751" w:rsidRDefault="007A2751" w:rsidP="00237455">
            <w:pPr>
              <w:rPr>
                <w:rFonts w:ascii="Arial" w:hAnsi="Arial" w:cs="Arial"/>
                <w:szCs w:val="20"/>
              </w:rPr>
            </w:pPr>
            <w:r w:rsidRPr="007A2751">
              <w:rPr>
                <w:rFonts w:ascii="Arial" w:hAnsi="Arial" w:cs="Arial"/>
                <w:szCs w:val="20"/>
              </w:rPr>
              <w:t>What makes a good friend?</w:t>
            </w:r>
          </w:p>
          <w:p w14:paraId="17889AD8" w14:textId="77777777" w:rsidR="007A2751" w:rsidRDefault="007A2751" w:rsidP="00237455">
            <w:pPr>
              <w:rPr>
                <w:rFonts w:ascii="Arial" w:hAnsi="Arial" w:cs="Arial"/>
                <w:szCs w:val="20"/>
              </w:rPr>
            </w:pPr>
          </w:p>
          <w:p w14:paraId="38D03906" w14:textId="54D59B8B" w:rsidR="007A2751" w:rsidRPr="007A2751" w:rsidRDefault="007A2751" w:rsidP="002374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Explorer – identify/ match photos of friends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0960841" w14:textId="77777777" w:rsidR="00341BE8" w:rsidRDefault="00484815" w:rsidP="00237455">
            <w:pPr>
              <w:pStyle w:val="NoSpacing"/>
            </w:pPr>
            <w:r>
              <w:t>Respond to stimuli about different kinds of friendship.</w:t>
            </w:r>
          </w:p>
          <w:p w14:paraId="1B15DD7C" w14:textId="77777777" w:rsidR="00484815" w:rsidRDefault="00484815" w:rsidP="00237455">
            <w:pPr>
              <w:pStyle w:val="NoSpacing"/>
            </w:pPr>
          </w:p>
          <w:p w14:paraId="360E1EA9" w14:textId="77777777" w:rsidR="00E82673" w:rsidRDefault="00E82673" w:rsidP="00E82673">
            <w:pPr>
              <w:spacing w:after="227" w:line="295" w:lineRule="auto"/>
            </w:pPr>
            <w:r>
              <w:t>Describe what having or being a friend means.</w:t>
            </w:r>
          </w:p>
          <w:p w14:paraId="272863B6" w14:textId="56BB0452" w:rsidR="00484815" w:rsidRPr="00A96AA0" w:rsidRDefault="00E82673" w:rsidP="00E8267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Identify different kinds of friendship and ways in which friendship is important.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CA7AD4E" w14:textId="77777777" w:rsidR="00BA1258" w:rsidRDefault="00BA1258" w:rsidP="00BA1258">
            <w:pPr>
              <w:spacing w:after="227" w:line="295" w:lineRule="auto"/>
              <w:ind w:right="294"/>
              <w:jc w:val="both"/>
            </w:pPr>
            <w:r>
              <w:t>Identify occasions when we might need the support of friends.</w:t>
            </w:r>
          </w:p>
          <w:p w14:paraId="77B068F1" w14:textId="77777777" w:rsidR="00BA1258" w:rsidRDefault="00BA1258" w:rsidP="00BA1258">
            <w:pPr>
              <w:spacing w:after="227" w:line="295" w:lineRule="auto"/>
            </w:pPr>
            <w:r>
              <w:t>Give examples of how we can show support to our friends.</w:t>
            </w:r>
          </w:p>
          <w:p w14:paraId="108C4575" w14:textId="1EF66198" w:rsidR="002E417B" w:rsidRDefault="00BA1258" w:rsidP="002E417B">
            <w:pPr>
              <w:spacing w:after="227" w:line="295" w:lineRule="auto"/>
              <w:ind w:right="56"/>
              <w:jc w:val="both"/>
            </w:pPr>
            <w:r>
              <w:t>Describe how we can let friends know that we need their help and support.</w:t>
            </w:r>
            <w:r w:rsidR="002E417B">
              <w:t xml:space="preserve"> Identify occasions when our friends might need our support.</w:t>
            </w:r>
          </w:p>
          <w:p w14:paraId="70515D9C" w14:textId="77777777" w:rsidR="002E417B" w:rsidRDefault="002E417B" w:rsidP="002E417B">
            <w:pPr>
              <w:spacing w:after="227" w:line="295" w:lineRule="auto"/>
              <w:ind w:right="8"/>
            </w:pPr>
            <w:r>
              <w:t xml:space="preserve">Explain that we might disagree with someone and still be friends. </w:t>
            </w:r>
          </w:p>
          <w:p w14:paraId="7C812E24" w14:textId="77777777" w:rsidR="002E417B" w:rsidRDefault="002E417B" w:rsidP="002E417B">
            <w:pPr>
              <w:spacing w:after="227" w:line="295" w:lineRule="auto"/>
              <w:ind w:right="544"/>
              <w:jc w:val="both"/>
            </w:pPr>
            <w:r>
              <w:t>Demonstrate ways to manage friendship disagreements restoratively.</w:t>
            </w:r>
          </w:p>
          <w:p w14:paraId="5386105D" w14:textId="45B6DD10" w:rsidR="00BA1258" w:rsidRPr="00A96AA0" w:rsidRDefault="00BA1258" w:rsidP="00BA125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F9CE17" w14:textId="77777777" w:rsidR="00341BE8" w:rsidRDefault="00056FF7" w:rsidP="00237455">
            <w:pPr>
              <w:pStyle w:val="NoSpacing"/>
            </w:pPr>
            <w:r>
              <w:t>Recognise that friends do not always know what is best for each other.</w:t>
            </w:r>
          </w:p>
          <w:p w14:paraId="7E86EC1B" w14:textId="77777777" w:rsidR="00056FF7" w:rsidRDefault="00056FF7" w:rsidP="00237455">
            <w:pPr>
              <w:pStyle w:val="NoSpacing"/>
            </w:pPr>
          </w:p>
          <w:p w14:paraId="4C5F3F14" w14:textId="77777777" w:rsidR="00225583" w:rsidRDefault="00225583" w:rsidP="00225583">
            <w:pPr>
              <w:spacing w:after="227" w:line="295" w:lineRule="auto"/>
              <w:ind w:right="207"/>
              <w:jc w:val="both"/>
            </w:pPr>
            <w:r>
              <w:t xml:space="preserve">Describe ways in which friendships might change over time. </w:t>
            </w:r>
          </w:p>
          <w:p w14:paraId="7D03B761" w14:textId="77777777" w:rsidR="00225583" w:rsidRDefault="00225583" w:rsidP="00225583">
            <w:pPr>
              <w:spacing w:after="227" w:line="295" w:lineRule="auto"/>
            </w:pPr>
            <w:r>
              <w:t xml:space="preserve">Explain that sometimes friendships may end, through choice or circumstances. </w:t>
            </w:r>
          </w:p>
          <w:p w14:paraId="33017C00" w14:textId="77777777" w:rsidR="00056FF7" w:rsidRDefault="00225583" w:rsidP="00225583">
            <w:pPr>
              <w:pStyle w:val="NoSpacing"/>
            </w:pPr>
            <w:r>
              <w:t>Demonstrate strategies for managing feelings about friendships as they change and develop.</w:t>
            </w:r>
          </w:p>
          <w:p w14:paraId="7F163B98" w14:textId="77777777" w:rsidR="003C5580" w:rsidRDefault="003C5580" w:rsidP="00225583">
            <w:pPr>
              <w:pStyle w:val="NoSpacing"/>
            </w:pPr>
          </w:p>
          <w:p w14:paraId="12F93F0A" w14:textId="77777777" w:rsidR="003C5580" w:rsidRDefault="003C5580" w:rsidP="003C5580">
            <w:pPr>
              <w:spacing w:after="227" w:line="256" w:lineRule="auto"/>
            </w:pPr>
            <w:r>
              <w:t>Demonstrate how we might end a friendship positively.</w:t>
            </w:r>
          </w:p>
          <w:p w14:paraId="592E920E" w14:textId="7EF4302E" w:rsidR="003C5580" w:rsidRPr="00A96AA0" w:rsidRDefault="003C5580" w:rsidP="003C558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Identify reliable and appropriate sources of support for ourselves and our friends.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60DDB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6F14F7B8" w14:textId="77777777" w:rsidR="00DA2DA1" w:rsidRDefault="00DA2DA1">
      <w:r>
        <w:br w:type="page"/>
      </w:r>
    </w:p>
    <w:tbl>
      <w:tblPr>
        <w:tblpPr w:leftFromText="180" w:rightFromText="180" w:horzAnchor="margin" w:tblpX="-724" w:tblpY="1071"/>
        <w:tblW w:w="155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87"/>
        <w:gridCol w:w="3198"/>
        <w:gridCol w:w="3198"/>
        <w:gridCol w:w="3198"/>
        <w:gridCol w:w="2597"/>
      </w:tblGrid>
      <w:tr w:rsidR="00341BE8" w:rsidRPr="0033771D" w14:paraId="03E4AC31" w14:textId="77777777" w:rsidTr="00341BE8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5780" w14:textId="14F0A5CA" w:rsidR="00462B1D" w:rsidRPr="00FD4390" w:rsidRDefault="00FD4390" w:rsidP="00462B1D">
            <w:pPr>
              <w:rPr>
                <w:rFonts w:ascii="Arial" w:hAnsi="Arial" w:cs="Arial"/>
                <w:b/>
                <w:szCs w:val="20"/>
              </w:rPr>
            </w:pPr>
            <w:r w:rsidRPr="00FD4390">
              <w:rPr>
                <w:rFonts w:ascii="Arial" w:hAnsi="Arial" w:cs="Arial"/>
                <w:b/>
                <w:szCs w:val="20"/>
              </w:rPr>
              <w:lastRenderedPageBreak/>
              <w:t>Healthy/ unhealthy relationships and behaviours</w:t>
            </w:r>
          </w:p>
          <w:p w14:paraId="311D52C4" w14:textId="77777777" w:rsidR="00462B1D" w:rsidRDefault="00462B1D" w:rsidP="00462B1D">
            <w:pPr>
              <w:rPr>
                <w:rFonts w:ascii="Arial" w:hAnsi="Arial" w:cs="Arial"/>
                <w:szCs w:val="20"/>
              </w:rPr>
            </w:pPr>
          </w:p>
          <w:p w14:paraId="3B481C7A" w14:textId="77777777" w:rsidR="00910D44" w:rsidRDefault="00910D44" w:rsidP="00910D44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58793EF3" w14:textId="77777777" w:rsidR="00910D44" w:rsidRDefault="00910D44" w:rsidP="00910D44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E70DDD3" w14:textId="228FAB0E" w:rsidR="00910D44" w:rsidRDefault="0014573D" w:rsidP="00910D4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Split A4 p</w:t>
            </w:r>
            <w:r w:rsidR="002542D1">
              <w:rPr>
                <w:rFonts w:ascii="Arial" w:hAnsi="Arial" w:cs="Arial"/>
                <w:szCs w:val="20"/>
              </w:rPr>
              <w:t>age into two, healthy and unhealthy relationships, pupils to list/ draw aspects of each</w:t>
            </w:r>
          </w:p>
          <w:p w14:paraId="0AFAB090" w14:textId="77777777" w:rsidR="00910D44" w:rsidRDefault="00910D44" w:rsidP="00910D44">
            <w:pPr>
              <w:rPr>
                <w:rFonts w:ascii="Arial" w:hAnsi="Arial" w:cs="Arial"/>
                <w:szCs w:val="20"/>
              </w:rPr>
            </w:pPr>
          </w:p>
          <w:p w14:paraId="5787AEA1" w14:textId="667DD4E8" w:rsidR="00462B1D" w:rsidRPr="00A96AA0" w:rsidRDefault="00910D44" w:rsidP="00910D4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Explorer – </w:t>
            </w:r>
            <w:r w:rsidR="00DC00FA">
              <w:rPr>
                <w:rFonts w:ascii="Arial" w:hAnsi="Arial" w:cs="Arial"/>
                <w:szCs w:val="20"/>
              </w:rPr>
              <w:t>sort kind/ unkind actions</w:t>
            </w:r>
            <w:r w:rsidR="000B3ECC">
              <w:rPr>
                <w:rFonts w:ascii="Arial" w:hAnsi="Arial" w:cs="Arial"/>
                <w:szCs w:val="20"/>
              </w:rPr>
              <w:t xml:space="preserve"> or make happy/ worried face collage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685826" w14:textId="77777777" w:rsidR="00FE13B4" w:rsidRDefault="002B4173" w:rsidP="00237455">
            <w:pPr>
              <w:pStyle w:val="NoSpacing"/>
            </w:pPr>
            <w:r>
              <w:t>Respond with curiosity to stimuli about different positive relationships we have in our lives.</w:t>
            </w:r>
          </w:p>
          <w:p w14:paraId="75A5D6EA" w14:textId="77777777" w:rsidR="00C62888" w:rsidRDefault="00C62888" w:rsidP="00237455">
            <w:pPr>
              <w:pStyle w:val="NoSpacing"/>
            </w:pPr>
          </w:p>
          <w:p w14:paraId="7632C996" w14:textId="77777777" w:rsidR="00C62888" w:rsidRDefault="00C62888" w:rsidP="00C62888">
            <w:pPr>
              <w:spacing w:after="227" w:line="295" w:lineRule="auto"/>
              <w:ind w:right="112"/>
              <w:jc w:val="both"/>
            </w:pPr>
            <w:r>
              <w:t>Identify some key features of positive friendships/ relationships, and how they can make us feel.</w:t>
            </w:r>
          </w:p>
          <w:p w14:paraId="0B43393F" w14:textId="156C85FE" w:rsidR="00C62888" w:rsidRPr="00462B1D" w:rsidRDefault="00C62888" w:rsidP="00C6288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Identify times when we might feel angry or sad because of someone’s behaviour towards us.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9DC32DB" w14:textId="77777777" w:rsidR="00552FE9" w:rsidRDefault="00552FE9" w:rsidP="00552FE9">
            <w:pPr>
              <w:spacing w:after="227" w:line="295" w:lineRule="auto"/>
              <w:ind w:right="61"/>
              <w:jc w:val="both"/>
            </w:pPr>
            <w:r>
              <w:t xml:space="preserve">Identify our expectations of friendships/ relationships (e.g. spending time together, sharing interests). </w:t>
            </w:r>
          </w:p>
          <w:p w14:paraId="65EECB0D" w14:textId="77777777" w:rsidR="00FE13B4" w:rsidRDefault="00552FE9" w:rsidP="00552FE9">
            <w:pPr>
              <w:pStyle w:val="NoSpacing"/>
            </w:pPr>
            <w:r>
              <w:t>Describe the positive qualities people bring to relationships (e.g. kindness, support, being able to compromise, listening, sharing feelings or worries).</w:t>
            </w:r>
          </w:p>
          <w:p w14:paraId="4DF2B294" w14:textId="77777777" w:rsidR="00DA2DA1" w:rsidRDefault="00DA2DA1" w:rsidP="00552FE9">
            <w:pPr>
              <w:pStyle w:val="NoSpacing"/>
            </w:pPr>
          </w:p>
          <w:p w14:paraId="1F075D9E" w14:textId="77777777" w:rsidR="00DA2DA1" w:rsidRDefault="00DA2DA1" w:rsidP="00DA2DA1">
            <w:pPr>
              <w:spacing w:after="227" w:line="295" w:lineRule="auto"/>
            </w:pPr>
            <w:r>
              <w:t>Explain how we expect people to behave towards us in friendships and relationships.</w:t>
            </w:r>
          </w:p>
          <w:p w14:paraId="789F48AB" w14:textId="77777777" w:rsidR="00DA2DA1" w:rsidRDefault="00DA2DA1" w:rsidP="00DA2DA1">
            <w:pPr>
              <w:spacing w:after="227" w:line="295" w:lineRule="auto"/>
            </w:pPr>
            <w:r>
              <w:t>Identify the differences between positive/healthy and negative/unhealthy relationships.</w:t>
            </w:r>
          </w:p>
          <w:p w14:paraId="02B96FEC" w14:textId="11B3C9E6" w:rsidR="00DA2DA1" w:rsidRDefault="00DA2DA1" w:rsidP="00DA2DA1">
            <w:pPr>
              <w:pStyle w:val="NoSpacing"/>
            </w:pPr>
            <w:r>
              <w:t>Identify people we can talk to about relationships.</w:t>
            </w:r>
          </w:p>
          <w:p w14:paraId="2CF7E8CD" w14:textId="1F97E49C" w:rsidR="00DA2DA1" w:rsidRPr="00462B1D" w:rsidRDefault="00DA2DA1" w:rsidP="00552FE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170F3D" w14:textId="5EB7BF24" w:rsidR="00FF7872" w:rsidRDefault="00FE13B4" w:rsidP="00FF7872">
            <w:pPr>
              <w:spacing w:after="227" w:line="295" w:lineRule="auto"/>
            </w:pPr>
            <w:r w:rsidRPr="00462B1D">
              <w:rPr>
                <w:rFonts w:ascii="Arial" w:hAnsi="Arial" w:cs="Arial"/>
              </w:rPr>
              <w:t xml:space="preserve"> </w:t>
            </w:r>
            <w:r w:rsidR="00FF7872">
              <w:t xml:space="preserve"> Identify the aspects of relationships that we are responsible for (e.g. being respectful, honest and kind).</w:t>
            </w:r>
          </w:p>
          <w:p w14:paraId="22B064A3" w14:textId="77777777" w:rsidR="00FF7872" w:rsidRDefault="00FF7872" w:rsidP="00FF7872">
            <w:pPr>
              <w:spacing w:after="227" w:line="295" w:lineRule="auto"/>
            </w:pPr>
            <w:r>
              <w:t>Identify positive strategies to manage inappropriate behaviour towards us.</w:t>
            </w:r>
          </w:p>
          <w:p w14:paraId="64119402" w14:textId="77777777" w:rsidR="00FF7872" w:rsidRDefault="00FF7872" w:rsidP="00FF7872">
            <w:pPr>
              <w:spacing w:after="227" w:line="295" w:lineRule="auto"/>
              <w:ind w:right="56"/>
            </w:pPr>
            <w:r>
              <w:t>Recognise that some types of behaviour within relationships are against the law (e.g. hitting/ hurting someone, telling someone what to do all the time, not allowing someone to make choices).</w:t>
            </w:r>
          </w:p>
          <w:p w14:paraId="329258C8" w14:textId="77777777" w:rsidR="00FE13B4" w:rsidRDefault="00FF7872" w:rsidP="00FF7872">
            <w:pPr>
              <w:pStyle w:val="NoSpacing"/>
            </w:pPr>
            <w:r>
              <w:t>Identify what we can do if we are worried or concerned about an unhealthy relationship.</w:t>
            </w:r>
          </w:p>
          <w:p w14:paraId="1D4027B3" w14:textId="77777777" w:rsidR="00915E58" w:rsidRDefault="00915E58" w:rsidP="00FF7872">
            <w:pPr>
              <w:pStyle w:val="NoSpacing"/>
            </w:pPr>
          </w:p>
          <w:p w14:paraId="7C205BB4" w14:textId="77777777" w:rsidR="00915E58" w:rsidRDefault="00915E58" w:rsidP="00915E58">
            <w:pPr>
              <w:spacing w:after="227" w:line="295" w:lineRule="auto"/>
              <w:ind w:right="131"/>
            </w:pPr>
            <w:r>
              <w:t xml:space="preserve">Demonstrate strategies to help us negotiate and assert our rights in a relationship. </w:t>
            </w:r>
          </w:p>
          <w:p w14:paraId="006AF6D7" w14:textId="77777777" w:rsidR="00915E58" w:rsidRDefault="00915E58" w:rsidP="00915E58">
            <w:pPr>
              <w:spacing w:after="227" w:line="295" w:lineRule="auto"/>
              <w:ind w:right="54"/>
            </w:pPr>
            <w:r>
              <w:t xml:space="preserve">Explain what is meant by compromise and demonstrate some ways to compromise. </w:t>
            </w:r>
          </w:p>
          <w:p w14:paraId="228C3FB1" w14:textId="77777777" w:rsidR="00915E58" w:rsidRDefault="00915E58" w:rsidP="00915E58">
            <w:pPr>
              <w:spacing w:after="227" w:line="295" w:lineRule="auto"/>
              <w:ind w:right="244"/>
            </w:pPr>
            <w:r>
              <w:t xml:space="preserve">Explain how the media portrayal of relationships may not reflect </w:t>
            </w:r>
            <w:r>
              <w:lastRenderedPageBreak/>
              <w:t>real life but may affect our expectations.</w:t>
            </w:r>
          </w:p>
          <w:p w14:paraId="47ED77F9" w14:textId="79743BDF" w:rsidR="00915E58" w:rsidRDefault="00915E58" w:rsidP="00915E58">
            <w:pPr>
              <w:pStyle w:val="NoSpacing"/>
            </w:pPr>
            <w:r>
              <w:t>Identify sources of support for us or someone we know who is experiencing abusive behaviour.</w:t>
            </w:r>
          </w:p>
          <w:p w14:paraId="38D9886D" w14:textId="77777777" w:rsidR="00FF7872" w:rsidRDefault="00FF7872" w:rsidP="00FF7872">
            <w:pPr>
              <w:pStyle w:val="NoSpacing"/>
            </w:pPr>
          </w:p>
          <w:p w14:paraId="3DAABBD1" w14:textId="116805EB" w:rsidR="00FF7872" w:rsidRPr="00462B1D" w:rsidRDefault="00FF7872" w:rsidP="00FF787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4155E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771A8DB4" w14:textId="77777777" w:rsidTr="00341BE8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C164" w14:textId="77777777" w:rsidR="00341BE8" w:rsidRDefault="00C6312B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970DD6">
              <w:rPr>
                <w:rFonts w:ascii="Arial" w:hAnsi="Arial" w:cs="Arial"/>
                <w:b/>
                <w:bCs/>
                <w:szCs w:val="20"/>
              </w:rPr>
              <w:t>Int</w:t>
            </w:r>
            <w:r w:rsidR="009C00CB" w:rsidRPr="00970DD6">
              <w:rPr>
                <w:rFonts w:ascii="Arial" w:hAnsi="Arial" w:cs="Arial"/>
                <w:b/>
                <w:bCs/>
                <w:szCs w:val="20"/>
              </w:rPr>
              <w:t>ima</w:t>
            </w:r>
            <w:r w:rsidRPr="00970DD6">
              <w:rPr>
                <w:rFonts w:ascii="Arial" w:hAnsi="Arial" w:cs="Arial"/>
                <w:b/>
                <w:bCs/>
                <w:szCs w:val="20"/>
              </w:rPr>
              <w:t>te relationships</w:t>
            </w:r>
          </w:p>
          <w:p w14:paraId="4BD49E02" w14:textId="77777777" w:rsidR="00970DD6" w:rsidRDefault="00970DD6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6BE8440" w14:textId="77777777" w:rsidR="00970DD6" w:rsidRDefault="00970DD6" w:rsidP="00970DD6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63DF0DDB" w14:textId="77777777" w:rsidR="00970DD6" w:rsidRDefault="00970DD6" w:rsidP="00970DD6">
            <w:pPr>
              <w:rPr>
                <w:rFonts w:ascii="Arial" w:hAnsi="Arial" w:cs="Arial"/>
                <w:szCs w:val="20"/>
              </w:rPr>
            </w:pPr>
          </w:p>
          <w:p w14:paraId="7B73F31A" w14:textId="408FD4C7" w:rsidR="00CB0D68" w:rsidRDefault="00CB0D68" w:rsidP="00970DD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is different between a friendship and a romantic relationship?</w:t>
            </w:r>
          </w:p>
          <w:p w14:paraId="7F237BEC" w14:textId="77777777" w:rsidR="00970DD6" w:rsidRDefault="00970DD6" w:rsidP="00970DD6">
            <w:pPr>
              <w:rPr>
                <w:rFonts w:ascii="Arial" w:hAnsi="Arial" w:cs="Arial"/>
                <w:szCs w:val="20"/>
              </w:rPr>
            </w:pPr>
          </w:p>
          <w:p w14:paraId="6111285A" w14:textId="6563859D" w:rsidR="00970DD6" w:rsidRPr="00970DD6" w:rsidRDefault="00970DD6" w:rsidP="00CB0D6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Explorer – </w:t>
            </w:r>
            <w:r w:rsidR="00CB0D68">
              <w:rPr>
                <w:rFonts w:ascii="Arial" w:hAnsi="Arial" w:cs="Arial"/>
                <w:szCs w:val="20"/>
              </w:rPr>
              <w:t xml:space="preserve">Reinforce previous work on healthy relationships unless relevant. 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0037A14" w14:textId="77777777" w:rsidR="00FE13B4" w:rsidRDefault="00C03955" w:rsidP="00FE13B4">
            <w:pPr>
              <w:pStyle w:val="NoSpacing"/>
            </w:pPr>
            <w:r>
              <w:t>Respond to stimuli about romantic relationships.</w:t>
            </w:r>
          </w:p>
          <w:p w14:paraId="06E94F1F" w14:textId="77777777" w:rsidR="00C03955" w:rsidRDefault="00C03955" w:rsidP="00695C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A45E5E0" w14:textId="679DEFFA" w:rsidR="00E70571" w:rsidRPr="00462B1D" w:rsidRDefault="00E70571" w:rsidP="00E7057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76AC55A" w14:textId="77777777" w:rsidR="00CB709E" w:rsidRDefault="00CB709E" w:rsidP="00CB709E">
            <w:pPr>
              <w:spacing w:after="227" w:line="295" w:lineRule="auto"/>
              <w:ind w:right="182"/>
            </w:pPr>
            <w:r>
              <w:t>Identify different types of intimate relationships including same-sex relationships.</w:t>
            </w:r>
          </w:p>
          <w:p w14:paraId="2B83751E" w14:textId="77777777" w:rsidR="00CB709E" w:rsidRDefault="00CB709E" w:rsidP="00CB709E">
            <w:pPr>
              <w:pStyle w:val="NoSpacing"/>
            </w:pPr>
            <w:r>
              <w:t>Describe how strong emotions (including sexual attraction) might make people feel.</w:t>
            </w:r>
          </w:p>
          <w:p w14:paraId="61721439" w14:textId="77777777" w:rsidR="0073079D" w:rsidRDefault="0073079D" w:rsidP="00CB709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20E60EA" w14:textId="53FC534C" w:rsidR="008B4D98" w:rsidRDefault="000C09A7" w:rsidP="00042B31">
            <w:pPr>
              <w:spacing w:after="227" w:line="295" w:lineRule="auto"/>
              <w:ind w:right="62"/>
            </w:pPr>
            <w:r>
              <w:t>Identify the similarities and differences between friendships and romantic/ intimate relationships.</w:t>
            </w:r>
          </w:p>
          <w:p w14:paraId="7066BE54" w14:textId="77777777" w:rsidR="008B4D98" w:rsidRDefault="008B4D98" w:rsidP="008B4D98">
            <w:pPr>
              <w:pStyle w:val="NoSpacing"/>
            </w:pPr>
            <w:r>
              <w:t>Explain the difference between appropriate and inappropriate relationship behaviours in public places.</w:t>
            </w:r>
          </w:p>
          <w:p w14:paraId="1B951D02" w14:textId="77777777" w:rsidR="00FA036D" w:rsidRDefault="00FA036D" w:rsidP="008B4D98">
            <w:pPr>
              <w:pStyle w:val="NoSpacing"/>
            </w:pPr>
          </w:p>
          <w:p w14:paraId="42869BB6" w14:textId="77777777" w:rsidR="00FA036D" w:rsidRDefault="00FA036D" w:rsidP="00FA036D">
            <w:pPr>
              <w:spacing w:after="227" w:line="295" w:lineRule="auto"/>
              <w:ind w:right="178"/>
            </w:pPr>
            <w:r>
              <w:t>Recognise that although it may seem (in the media etc.) that everyone is having a sexual relationship, in reality this is not the case.</w:t>
            </w:r>
          </w:p>
          <w:p w14:paraId="7237469E" w14:textId="77777777" w:rsidR="00F53308" w:rsidRDefault="00F53308" w:rsidP="00F53308">
            <w:pPr>
              <w:spacing w:after="227" w:line="295" w:lineRule="auto"/>
              <w:ind w:right="45"/>
            </w:pPr>
            <w:r>
              <w:t xml:space="preserve">Demonstrate different strategies to deal with manipulation/persuasion in relationships. </w:t>
            </w:r>
          </w:p>
          <w:p w14:paraId="57661C7F" w14:textId="77777777" w:rsidR="00B1197A" w:rsidRDefault="00B1197A" w:rsidP="00B1197A">
            <w:pPr>
              <w:spacing w:after="227" w:line="295" w:lineRule="auto"/>
              <w:ind w:right="35"/>
            </w:pPr>
            <w:r>
              <w:lastRenderedPageBreak/>
              <w:t>Recognise what sex means, what happens during sexual activity and that consequences of sex might include pregnancy and sexually transmitted infections (STIs).</w:t>
            </w:r>
          </w:p>
          <w:p w14:paraId="1690B2C5" w14:textId="6F8F11FB" w:rsidR="00FA036D" w:rsidRPr="00462B1D" w:rsidRDefault="00FA036D" w:rsidP="003D71C7">
            <w:pPr>
              <w:spacing w:after="227" w:line="295" w:lineRule="auto"/>
              <w:ind w:right="1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1E3F6A" w14:textId="7334AD5D" w:rsidR="00572006" w:rsidRDefault="00572006" w:rsidP="00572006">
            <w:pPr>
              <w:spacing w:after="227" w:line="295" w:lineRule="auto"/>
            </w:pPr>
            <w:r>
              <w:lastRenderedPageBreak/>
              <w:t>Define what intimacy means.</w:t>
            </w:r>
          </w:p>
          <w:p w14:paraId="5273B9F2" w14:textId="77777777" w:rsidR="00572006" w:rsidRDefault="00572006" w:rsidP="00572006">
            <w:pPr>
              <w:spacing w:after="227" w:line="295" w:lineRule="auto"/>
              <w:ind w:right="322"/>
              <w:jc w:val="both"/>
            </w:pPr>
            <w:r>
              <w:t>Identify readiness (emotional, physical and social) for a relationship that may include sex.</w:t>
            </w:r>
          </w:p>
          <w:p w14:paraId="2BD63731" w14:textId="77777777" w:rsidR="00FE13B4" w:rsidRDefault="00572006" w:rsidP="00572006">
            <w:pPr>
              <w:pStyle w:val="NoSpacing"/>
            </w:pPr>
            <w:r>
              <w:t>Identify expectations we may have of being in a romantic/intimate/physical relationship, which may include sex.</w:t>
            </w:r>
          </w:p>
          <w:p w14:paraId="06717C19" w14:textId="77777777" w:rsidR="00572006" w:rsidRDefault="00572006" w:rsidP="00572006">
            <w:pPr>
              <w:pStyle w:val="NoSpacing"/>
            </w:pPr>
          </w:p>
          <w:p w14:paraId="14D78AE6" w14:textId="613F9CF6" w:rsidR="0019247A" w:rsidRDefault="0019247A" w:rsidP="0019247A">
            <w:pPr>
              <w:spacing w:after="227" w:line="295" w:lineRule="auto"/>
              <w:ind w:right="171"/>
              <w:jc w:val="both"/>
            </w:pPr>
            <w:r>
              <w:t>Identify different levels of intimacy (physical/sexual)</w:t>
            </w:r>
            <w:r w:rsidR="003C4FF0">
              <w:t xml:space="preserve"> </w:t>
            </w:r>
            <w:r>
              <w:t>within relationships and their associated risks.</w:t>
            </w:r>
          </w:p>
          <w:p w14:paraId="1F7EE3E4" w14:textId="77777777" w:rsidR="00572006" w:rsidRDefault="0019247A" w:rsidP="0019247A">
            <w:pPr>
              <w:pStyle w:val="NoSpacing"/>
            </w:pPr>
            <w:r>
              <w:t>Describe ways to manage others’ expectations in relationships and our right not to be pressurised to do anything we do not want to do.</w:t>
            </w:r>
          </w:p>
          <w:p w14:paraId="7B1E620A" w14:textId="77777777" w:rsidR="002D0E63" w:rsidRDefault="002D0E63" w:rsidP="00932E5B">
            <w:pPr>
              <w:pStyle w:val="NoSpacing"/>
            </w:pPr>
          </w:p>
          <w:p w14:paraId="57A4102B" w14:textId="77777777" w:rsidR="002D0E63" w:rsidRDefault="002D0E63" w:rsidP="002D0E63">
            <w:pPr>
              <w:spacing w:after="227" w:line="295" w:lineRule="auto"/>
            </w:pPr>
            <w:r>
              <w:t>Describe how alcohol/ drugs may influence choices we or others make in relationships, including sexual activity.</w:t>
            </w:r>
          </w:p>
          <w:p w14:paraId="06025C58" w14:textId="77777777" w:rsidR="003D71C7" w:rsidRDefault="003D71C7" w:rsidP="003D71C7">
            <w:pPr>
              <w:spacing w:after="227" w:line="295" w:lineRule="auto"/>
              <w:ind w:right="167"/>
            </w:pPr>
            <w:r>
              <w:lastRenderedPageBreak/>
              <w:t>Recognise that the portrayal of sex in the media and social media (including pornography) is an unrealistic representation of sexual behaviour and can affect people’s expectations of relationships and sex.</w:t>
            </w:r>
          </w:p>
          <w:p w14:paraId="2FF437BF" w14:textId="77777777" w:rsidR="002D0E63" w:rsidRDefault="002D0E63" w:rsidP="002D0E63">
            <w:pPr>
              <w:spacing w:after="227" w:line="295" w:lineRule="auto"/>
            </w:pPr>
            <w:r>
              <w:t>Recognise that viewing pornography can have ongoing harms and where and how to access help if concerned.</w:t>
            </w:r>
          </w:p>
          <w:p w14:paraId="174C7214" w14:textId="77777777" w:rsidR="00B516FB" w:rsidRDefault="00B516FB" w:rsidP="002D0E63">
            <w:pPr>
              <w:pStyle w:val="NoSpacing"/>
            </w:pPr>
          </w:p>
          <w:p w14:paraId="4826F4BA" w14:textId="3DE48CB2" w:rsidR="00B516FB" w:rsidRPr="00462B1D" w:rsidRDefault="00B516FB" w:rsidP="002D0E6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75026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555AE650" w14:textId="77777777" w:rsidTr="00341BE8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3758" w14:textId="77777777" w:rsidR="00341BE8" w:rsidRPr="00970DD6" w:rsidRDefault="00B516FB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970DD6">
              <w:rPr>
                <w:rFonts w:ascii="Arial" w:hAnsi="Arial" w:cs="Arial"/>
                <w:b/>
                <w:bCs/>
                <w:szCs w:val="20"/>
              </w:rPr>
              <w:t>Consent</w:t>
            </w:r>
          </w:p>
          <w:p w14:paraId="709ED7B0" w14:textId="77777777" w:rsidR="003C4FF0" w:rsidRDefault="003C4FF0" w:rsidP="00237455">
            <w:pPr>
              <w:rPr>
                <w:rFonts w:ascii="Arial" w:hAnsi="Arial" w:cs="Arial"/>
                <w:szCs w:val="20"/>
              </w:rPr>
            </w:pPr>
          </w:p>
          <w:p w14:paraId="18C5735A" w14:textId="77777777" w:rsidR="003C4FF0" w:rsidRDefault="003C4FF0" w:rsidP="003C4FF0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A39E751" w14:textId="193E7CCA" w:rsidR="00C5594D" w:rsidRDefault="00C5594D" w:rsidP="003C4F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is consent</w:t>
            </w:r>
            <w:r w:rsidR="00C627A8">
              <w:rPr>
                <w:rFonts w:ascii="Arial" w:hAnsi="Arial" w:cs="Arial"/>
                <w:szCs w:val="20"/>
              </w:rPr>
              <w:t xml:space="preserve">? </w:t>
            </w:r>
          </w:p>
          <w:p w14:paraId="69E6F346" w14:textId="77777777" w:rsidR="003C4FF0" w:rsidRDefault="003C4FF0" w:rsidP="003C4FF0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02E981B" w14:textId="77777777" w:rsidR="003C4FF0" w:rsidRDefault="003C4FF0" w:rsidP="003C4FF0">
            <w:pPr>
              <w:rPr>
                <w:rFonts w:ascii="Arial" w:hAnsi="Arial" w:cs="Arial"/>
                <w:szCs w:val="20"/>
              </w:rPr>
            </w:pPr>
          </w:p>
          <w:p w14:paraId="519FC451" w14:textId="77777777" w:rsidR="003C4FF0" w:rsidRDefault="003C4FF0" w:rsidP="003C4F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Explorer – </w:t>
            </w:r>
            <w:r w:rsidR="00080DE8">
              <w:rPr>
                <w:rFonts w:ascii="Arial" w:hAnsi="Arial" w:cs="Arial"/>
                <w:szCs w:val="20"/>
              </w:rPr>
              <w:t>Turn taking and sharing equipment</w:t>
            </w:r>
            <w:r w:rsidR="00633DB2">
              <w:rPr>
                <w:rFonts w:ascii="Arial" w:hAnsi="Arial" w:cs="Arial"/>
                <w:szCs w:val="20"/>
              </w:rPr>
              <w:t xml:space="preserve">, do pupils ask before taking? </w:t>
            </w:r>
          </w:p>
          <w:p w14:paraId="722AE95A" w14:textId="77777777" w:rsidR="00C627A8" w:rsidRDefault="00C627A8" w:rsidP="003C4FF0">
            <w:pPr>
              <w:rPr>
                <w:rFonts w:ascii="Arial" w:hAnsi="Arial" w:cs="Arial"/>
                <w:szCs w:val="20"/>
              </w:rPr>
            </w:pPr>
          </w:p>
          <w:p w14:paraId="69EFAC37" w14:textId="650F9DA3" w:rsidR="00C627A8" w:rsidRPr="003C4FF0" w:rsidRDefault="00C627A8" w:rsidP="003C4F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You before two lesson and resources may be relevant 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768E7A2" w14:textId="77777777" w:rsidR="00E70571" w:rsidRDefault="00E70571" w:rsidP="00E70571">
            <w:pPr>
              <w:spacing w:after="227" w:line="295" w:lineRule="auto"/>
            </w:pPr>
            <w:r>
              <w:t>Identify instances in or out of school when we might need to seek permission or receive consent.</w:t>
            </w:r>
          </w:p>
          <w:p w14:paraId="3E8B2A30" w14:textId="77777777" w:rsidR="00E70571" w:rsidRDefault="00E70571" w:rsidP="00E70571">
            <w:pPr>
              <w:pStyle w:val="NoSpacing"/>
            </w:pPr>
            <w:r>
              <w:t>Demonstrate how to ask for permission (get consent) before we borrow or take something from someone.</w:t>
            </w:r>
          </w:p>
          <w:p w14:paraId="2AAEB0E5" w14:textId="0F3380D5" w:rsidR="00341BE8" w:rsidRPr="00462B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00666F9" w14:textId="77777777" w:rsidR="00B516FB" w:rsidRDefault="00B516FB" w:rsidP="00B516FB">
            <w:pPr>
              <w:spacing w:after="227" w:line="295" w:lineRule="auto"/>
              <w:ind w:right="290"/>
            </w:pPr>
            <w:r>
              <w:t>Describe simple ways to check if consent is being given and ways of assertively giving, not giving and withdrawing consent.</w:t>
            </w:r>
          </w:p>
          <w:p w14:paraId="57E57EE5" w14:textId="1DD97EF7" w:rsidR="00B516FB" w:rsidRDefault="00B516FB" w:rsidP="00B516FB">
            <w:pPr>
              <w:spacing w:after="227" w:line="295" w:lineRule="auto"/>
            </w:pPr>
            <w:r>
              <w:t>Explain that there are laws about the legal age of consent for sexual activity.</w:t>
            </w:r>
          </w:p>
          <w:p w14:paraId="14E0A6C5" w14:textId="77777777" w:rsidR="00B516FB" w:rsidRDefault="00B516FB" w:rsidP="00B516FB">
            <w:pPr>
              <w:spacing w:after="227" w:line="295" w:lineRule="auto"/>
            </w:pPr>
            <w:r>
              <w:t>Identify how others may manipulate/persuade us to do things we do not want to do or do not like.</w:t>
            </w:r>
          </w:p>
          <w:p w14:paraId="55F96515" w14:textId="77777777" w:rsidR="00B516FB" w:rsidRDefault="00B516FB" w:rsidP="00B516FB">
            <w:pPr>
              <w:spacing w:after="227" w:line="295" w:lineRule="auto"/>
              <w:ind w:right="3"/>
            </w:pPr>
            <w:r>
              <w:t>Explain that if someone fails to respect another person’s right to not give their consent, then they are committing a serious crime.</w:t>
            </w:r>
          </w:p>
          <w:p w14:paraId="2888708C" w14:textId="77777777" w:rsidR="00042B31" w:rsidRDefault="00042B31" w:rsidP="00042B31">
            <w:pPr>
              <w:spacing w:after="227" w:line="295" w:lineRule="auto"/>
              <w:ind w:right="158"/>
            </w:pPr>
            <w:r>
              <w:lastRenderedPageBreak/>
              <w:t>Demonstrate ways to indicate to others that we are happy/willing or not happy/unwilling to do something (giving and not giving permission/ consent).</w:t>
            </w:r>
          </w:p>
          <w:p w14:paraId="05AD7FD8" w14:textId="77777777" w:rsidR="00FD7447" w:rsidRDefault="00FD7447" w:rsidP="00042B31">
            <w:pPr>
              <w:spacing w:after="227" w:line="295" w:lineRule="auto"/>
              <w:ind w:right="158"/>
            </w:pPr>
          </w:p>
          <w:p w14:paraId="6B0AB578" w14:textId="64F135A7" w:rsidR="00B516FB" w:rsidRDefault="00FD7447" w:rsidP="00FD7447">
            <w:pPr>
              <w:spacing w:after="227" w:line="295" w:lineRule="auto"/>
              <w:ind w:right="185"/>
            </w:pPr>
            <w:r>
              <w:t>Explain what seeking and giving/not giving consent means in relationships, that we have the right to say ‘no’ or ‘please stop’ to anything we feel uncomfortable about, and demonstrate how we might do this.</w:t>
            </w:r>
          </w:p>
          <w:p w14:paraId="0AC4FEC9" w14:textId="31B47CA3" w:rsidR="00FE13B4" w:rsidRPr="00462B1D" w:rsidRDefault="00FE13B4" w:rsidP="00FE13B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AEA06B5" w14:textId="3FE2E061" w:rsidR="00B516FB" w:rsidRDefault="00B516FB" w:rsidP="00B516FB">
            <w:pPr>
              <w:spacing w:after="227" w:line="295" w:lineRule="auto"/>
            </w:pPr>
            <w:r>
              <w:lastRenderedPageBreak/>
              <w:t>Explain that consent must be sought and freely given before any sexual activity and how to tell if someone is giving or not giving their consent.</w:t>
            </w:r>
          </w:p>
          <w:p w14:paraId="43F75D7A" w14:textId="77777777" w:rsidR="00B516FB" w:rsidRDefault="00B516FB" w:rsidP="00B516FB">
            <w:pPr>
              <w:pStyle w:val="NoSpacing"/>
            </w:pPr>
            <w:r>
              <w:t>Identify how saying ‘yes’ under pressure is not consent, and is not the same as freely given, enthusiastic consent.</w:t>
            </w:r>
          </w:p>
          <w:p w14:paraId="7CD9A0B6" w14:textId="77777777" w:rsidR="00B516FB" w:rsidRDefault="00B516FB" w:rsidP="00B516FB">
            <w:pPr>
              <w:spacing w:after="227" w:line="295" w:lineRule="auto"/>
            </w:pPr>
          </w:p>
          <w:p w14:paraId="426F2456" w14:textId="498A8A8E" w:rsidR="00FE13B4" w:rsidRPr="00462B1D" w:rsidRDefault="00FE13B4" w:rsidP="00FE13B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BD60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41BE8" w:rsidRPr="0033771D" w14:paraId="59E6865E" w14:textId="77777777" w:rsidTr="00341BE8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4767" w14:textId="77777777" w:rsidR="00341BE8" w:rsidRDefault="00B516FB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4B63F7">
              <w:rPr>
                <w:rFonts w:ascii="Arial" w:hAnsi="Arial" w:cs="Arial"/>
                <w:b/>
                <w:bCs/>
                <w:szCs w:val="20"/>
              </w:rPr>
              <w:t>Contraception</w:t>
            </w:r>
          </w:p>
          <w:p w14:paraId="72F03E0B" w14:textId="77777777" w:rsidR="00CB0D68" w:rsidRDefault="00CB0D68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5891E6A" w14:textId="77777777" w:rsidR="00CB0D68" w:rsidRDefault="00CB0D68" w:rsidP="00CB0D68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8608A11" w14:textId="77777777" w:rsidR="00CB0D68" w:rsidRDefault="00CB0D68" w:rsidP="00CB0D68">
            <w:pPr>
              <w:rPr>
                <w:rFonts w:ascii="Arial" w:hAnsi="Arial" w:cs="Arial"/>
                <w:szCs w:val="20"/>
              </w:rPr>
            </w:pPr>
          </w:p>
          <w:p w14:paraId="2A9DABE8" w14:textId="5507840A" w:rsidR="00CB0D68" w:rsidRDefault="00CB0D68" w:rsidP="00CB0D6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is contraception and why do you use it?</w:t>
            </w:r>
          </w:p>
          <w:p w14:paraId="7DD8B553" w14:textId="77777777" w:rsidR="00CB0D68" w:rsidRDefault="00CB0D68" w:rsidP="00CB0D68">
            <w:pPr>
              <w:rPr>
                <w:rFonts w:ascii="Arial" w:hAnsi="Arial" w:cs="Arial"/>
                <w:szCs w:val="20"/>
              </w:rPr>
            </w:pPr>
          </w:p>
          <w:p w14:paraId="5CB7CEA7" w14:textId="77777777" w:rsidR="00CB0D68" w:rsidRDefault="00CB0D68" w:rsidP="00CB0D6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Explorer – Reinforce previous work on healthy relationships unless relevant.</w:t>
            </w:r>
          </w:p>
          <w:p w14:paraId="482D6F09" w14:textId="77777777" w:rsidR="00CB0D68" w:rsidRDefault="00CB0D68" w:rsidP="00CB0D68">
            <w:pPr>
              <w:rPr>
                <w:rFonts w:ascii="Arial" w:hAnsi="Arial" w:cs="Arial"/>
                <w:szCs w:val="20"/>
              </w:rPr>
            </w:pPr>
          </w:p>
          <w:p w14:paraId="13239484" w14:textId="699CC36B" w:rsidR="00CB0D68" w:rsidRPr="004B63F7" w:rsidRDefault="00CB0D68" w:rsidP="00CB0D6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You before two lesson and resources may be relevant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AC4B22" w14:textId="7C0011DA" w:rsidR="00FE13B4" w:rsidRPr="00462B1D" w:rsidRDefault="00E81869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t>NA</w:t>
            </w:r>
          </w:p>
          <w:p w14:paraId="570542A6" w14:textId="4762F79C" w:rsidR="00FE13B4" w:rsidRPr="00462B1D" w:rsidRDefault="00FE13B4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00939C" w14:textId="77777777" w:rsidR="00B516FB" w:rsidRDefault="00B516FB" w:rsidP="00B516FB">
            <w:pPr>
              <w:spacing w:after="227" w:line="295" w:lineRule="auto"/>
              <w:ind w:right="78"/>
            </w:pPr>
            <w:r>
              <w:t>Describe some forms of contraception, their correct use and where and how they can be accessed.</w:t>
            </w:r>
          </w:p>
          <w:p w14:paraId="0B87A2EA" w14:textId="4260360D" w:rsidR="00B516FB" w:rsidRDefault="00B516FB" w:rsidP="00B516FB">
            <w:pPr>
              <w:spacing w:after="227" w:line="295" w:lineRule="auto"/>
              <w:ind w:right="33"/>
            </w:pPr>
            <w:r>
              <w:t>Explain what STIs are (including HIV), how they can be tested for and why it is important that they are treated.</w:t>
            </w:r>
          </w:p>
          <w:p w14:paraId="2BAB1BE5" w14:textId="6F7E6428" w:rsidR="00B516FB" w:rsidRDefault="00B516FB" w:rsidP="00B516FB">
            <w:pPr>
              <w:spacing w:after="227" w:line="295" w:lineRule="auto"/>
            </w:pPr>
            <w:r>
              <w:t>Recognise that contraception, including condoms, can help prevent pregnancy and some STIs.</w:t>
            </w:r>
          </w:p>
          <w:p w14:paraId="7A8E6942" w14:textId="77777777" w:rsidR="00B516FB" w:rsidRDefault="00B516FB" w:rsidP="00B516FB">
            <w:pPr>
              <w:spacing w:after="227" w:line="295" w:lineRule="auto"/>
              <w:ind w:right="29"/>
            </w:pPr>
            <w:r>
              <w:lastRenderedPageBreak/>
              <w:t>Describe ways we can take care of our own sexual health and that of others (e.g. using condoms to help prevent STIs).</w:t>
            </w:r>
          </w:p>
          <w:p w14:paraId="7FDACB11" w14:textId="3EC7F675" w:rsidR="00FE13B4" w:rsidRPr="00C110A3" w:rsidRDefault="00B516FB" w:rsidP="00C110A3">
            <w:pPr>
              <w:spacing w:after="227" w:line="295" w:lineRule="auto"/>
              <w:ind w:right="105"/>
            </w:pPr>
            <w:r>
              <w:t>Identify where and how to obtain condoms and  describe how to use them safely.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FC8621" w14:textId="2D0C9594" w:rsidR="00C832F5" w:rsidRPr="00462B1D" w:rsidRDefault="00C832F5" w:rsidP="00C832F5">
            <w:pPr>
              <w:spacing w:after="142" w:line="256" w:lineRule="auto"/>
              <w:rPr>
                <w:rFonts w:ascii="Arial" w:hAnsi="Arial" w:cs="Arial"/>
                <w:b/>
                <w:bCs/>
              </w:rPr>
            </w:pPr>
          </w:p>
          <w:p w14:paraId="30574B0C" w14:textId="77777777" w:rsidR="00FE13B4" w:rsidRDefault="00B516FB" w:rsidP="00FE13B4">
            <w:pPr>
              <w:pStyle w:val="NoSpacing"/>
            </w:pPr>
            <w:r>
              <w:t>Explain how and when to access sexual health services.</w:t>
            </w:r>
          </w:p>
          <w:p w14:paraId="75A0A1F7" w14:textId="77777777" w:rsidR="00B516FB" w:rsidRDefault="00B516FB" w:rsidP="00FE13B4">
            <w:pPr>
              <w:pStyle w:val="NoSpacing"/>
            </w:pPr>
          </w:p>
          <w:p w14:paraId="2E72898D" w14:textId="77777777" w:rsidR="00B516FB" w:rsidRDefault="00B516FB" w:rsidP="00B516FB">
            <w:pPr>
              <w:spacing w:after="227" w:line="295" w:lineRule="auto"/>
              <w:ind w:right="101"/>
            </w:pPr>
            <w:r>
              <w:t>Evaluate the advantages and disadvantages of different forms of contraception for different individuals.</w:t>
            </w:r>
          </w:p>
          <w:p w14:paraId="07AD598B" w14:textId="5EB1CA16" w:rsidR="00B516FB" w:rsidRPr="00462B1D" w:rsidRDefault="00B516FB" w:rsidP="00FE13B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0E178" w14:textId="77777777" w:rsidR="00341BE8" w:rsidRPr="0033771D" w:rsidRDefault="00341BE8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90C39" w:rsidRPr="0033771D" w14:paraId="29F8F02A" w14:textId="77777777" w:rsidTr="00341BE8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80E3" w14:textId="77777777" w:rsidR="00490C39" w:rsidRDefault="00E70571" w:rsidP="00237455">
            <w:pPr>
              <w:rPr>
                <w:rFonts w:ascii="Arial" w:hAnsi="Arial" w:cs="Arial"/>
                <w:b/>
                <w:bCs/>
                <w:szCs w:val="20"/>
              </w:rPr>
            </w:pPr>
            <w:r w:rsidRPr="004B63F7">
              <w:rPr>
                <w:rFonts w:ascii="Arial" w:hAnsi="Arial" w:cs="Arial"/>
                <w:b/>
                <w:bCs/>
                <w:szCs w:val="20"/>
              </w:rPr>
              <w:t>Support regarding relationships</w:t>
            </w:r>
          </w:p>
          <w:p w14:paraId="6EFA4A57" w14:textId="77777777" w:rsidR="002979A1" w:rsidRDefault="002979A1" w:rsidP="0023745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302DEC6" w14:textId="77777777" w:rsidR="002979A1" w:rsidRDefault="002979A1" w:rsidP="002979A1">
            <w:pPr>
              <w:rPr>
                <w:rFonts w:ascii="Arial" w:hAnsi="Arial" w:cs="Arial"/>
                <w:szCs w:val="20"/>
              </w:rPr>
            </w:pPr>
            <w:r w:rsidRPr="00844B06">
              <w:rPr>
                <w:rFonts w:ascii="Arial" w:hAnsi="Arial" w:cs="Arial"/>
                <w:szCs w:val="20"/>
              </w:rPr>
              <w:t>Baseline/ assessment activity-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0290C72" w14:textId="77777777" w:rsidR="002979A1" w:rsidRDefault="002979A1" w:rsidP="002979A1">
            <w:pPr>
              <w:rPr>
                <w:rFonts w:ascii="Arial" w:hAnsi="Arial" w:cs="Arial"/>
                <w:szCs w:val="20"/>
              </w:rPr>
            </w:pPr>
          </w:p>
          <w:p w14:paraId="71CF6C4B" w14:textId="23DA6E59" w:rsidR="002979A1" w:rsidRDefault="00C55482" w:rsidP="002979A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Who can you talk to/ contact if you want support about relationships and sex</w:t>
            </w:r>
          </w:p>
          <w:p w14:paraId="3D7A7541" w14:textId="77777777" w:rsidR="002979A1" w:rsidRDefault="002979A1" w:rsidP="002979A1">
            <w:pPr>
              <w:rPr>
                <w:rFonts w:ascii="Arial" w:hAnsi="Arial" w:cs="Arial"/>
                <w:szCs w:val="20"/>
              </w:rPr>
            </w:pPr>
          </w:p>
          <w:p w14:paraId="79652E24" w14:textId="6A775A7C" w:rsidR="002979A1" w:rsidRPr="004B63F7" w:rsidRDefault="002979A1" w:rsidP="002979A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Explorer – Who do you talk to if you want help and advice?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9A8186F" w14:textId="12C1134B" w:rsidR="005A02C0" w:rsidRPr="00A02513" w:rsidRDefault="00A02513" w:rsidP="00C832F5">
            <w:pPr>
              <w:pStyle w:val="NoSpacing"/>
              <w:rPr>
                <w:rFonts w:ascii="Arial" w:hAnsi="Arial" w:cs="Arial"/>
              </w:rPr>
            </w:pPr>
            <w:r w:rsidRPr="00A02513">
              <w:rPr>
                <w:rFonts w:ascii="Arial" w:hAnsi="Arial" w:cs="Arial"/>
              </w:rPr>
              <w:t>Identify trusted adults to share feelings with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38F3F40" w14:textId="78C53B4F" w:rsidR="00042B31" w:rsidRDefault="00042B31" w:rsidP="00042B31">
            <w:pPr>
              <w:spacing w:after="227" w:line="295" w:lineRule="auto"/>
              <w:ind w:right="3"/>
            </w:pPr>
            <w:r>
              <w:t xml:space="preserve">Identify sources of support with relationships and sex. </w:t>
            </w:r>
          </w:p>
          <w:p w14:paraId="17F2E2DC" w14:textId="77777777" w:rsidR="00042B31" w:rsidRDefault="00042B31" w:rsidP="00042B31">
            <w:pPr>
              <w:pStyle w:val="NoSpacing"/>
            </w:pPr>
            <w:r>
              <w:t>Identify whom we can talk to about relationships.</w:t>
            </w:r>
          </w:p>
          <w:p w14:paraId="05E75D4C" w14:textId="77777777" w:rsidR="00042B31" w:rsidRDefault="00042B31" w:rsidP="00042B31">
            <w:pPr>
              <w:spacing w:after="227" w:line="295" w:lineRule="auto"/>
              <w:ind w:right="3"/>
            </w:pPr>
          </w:p>
          <w:p w14:paraId="00BE2FD2" w14:textId="72462D5E" w:rsidR="005A02C0" w:rsidRPr="00462B1D" w:rsidRDefault="005A02C0" w:rsidP="005A02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15EE11" w14:textId="77777777" w:rsidR="00042B31" w:rsidRDefault="00042B31" w:rsidP="00042B31">
            <w:pPr>
              <w:pStyle w:val="NoSpacing"/>
            </w:pPr>
            <w:r>
              <w:t>Describe different reliable sources of support regarding relationships, sex and sexual health and how to access them.</w:t>
            </w:r>
          </w:p>
          <w:p w14:paraId="1B3D486F" w14:textId="170847E1" w:rsidR="005A02C0" w:rsidRPr="00462B1D" w:rsidRDefault="005A02C0" w:rsidP="005A02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08632" w14:textId="77777777" w:rsidR="00490C39" w:rsidRPr="0033771D" w:rsidRDefault="00490C39" w:rsidP="0023745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20224" w:rsidRPr="0033771D" w14:paraId="462D436F" w14:textId="77777777" w:rsidTr="00820224">
        <w:trPr>
          <w:cantSplit/>
          <w:trHeight w:val="66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B3F3" w14:textId="65540B32" w:rsidR="00820224" w:rsidRPr="009E20B3" w:rsidRDefault="00820224" w:rsidP="0082022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Key Resources</w:t>
            </w:r>
          </w:p>
          <w:p w14:paraId="35E09624" w14:textId="22E044C3" w:rsidR="00820224" w:rsidRPr="0033771D" w:rsidRDefault="00820224" w:rsidP="00820224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56F93" w14:textId="77777777" w:rsidR="002979A1" w:rsidRDefault="002979A1" w:rsidP="00506228">
            <w:pPr>
              <w:rPr>
                <w:rFonts w:asciiTheme="minorHAnsi" w:hAnsiTheme="minorHAnsi" w:cstheme="minorHAnsi"/>
              </w:rPr>
            </w:pPr>
          </w:p>
          <w:p w14:paraId="70973060" w14:textId="06FB2A39" w:rsidR="00C110A3" w:rsidRDefault="00C110A3" w:rsidP="005062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PSHE association has lesson plans and resources we have bought into</w:t>
            </w:r>
            <w:r w:rsidR="002979A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staff have individual log ins – any issues see Danielle</w:t>
            </w:r>
          </w:p>
          <w:p w14:paraId="575AE693" w14:textId="5467ECC3" w:rsidR="002979A1" w:rsidRDefault="002979A1" w:rsidP="005062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search bar and lesson packs for various ages will come up which can be adapted and used as relevant.</w:t>
            </w:r>
          </w:p>
          <w:p w14:paraId="271FB8A4" w14:textId="77777777" w:rsidR="002979A1" w:rsidRDefault="002979A1" w:rsidP="00506228">
            <w:pPr>
              <w:rPr>
                <w:rFonts w:asciiTheme="minorHAnsi" w:hAnsiTheme="minorHAnsi" w:cstheme="minorHAnsi"/>
              </w:rPr>
            </w:pPr>
          </w:p>
          <w:p w14:paraId="65C809CF" w14:textId="55E4E89F" w:rsidR="00820224" w:rsidRPr="00506228" w:rsidRDefault="00C110A3" w:rsidP="005062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before two resources, lessons plans and videos – login </w:t>
            </w:r>
            <w:hyperlink r:id="rId10" w:history="1">
              <w:r w:rsidRPr="00253F9D">
                <w:rPr>
                  <w:rStyle w:val="Hyperlink"/>
                  <w:rFonts w:asciiTheme="minorHAnsi" w:hAnsiTheme="minorHAnsi" w:cstheme="minorHAnsi"/>
                </w:rPr>
                <w:t>gibbons@westlancs.lancs.sch.uk</w:t>
              </w:r>
            </w:hyperlink>
            <w:r>
              <w:rPr>
                <w:rFonts w:asciiTheme="minorHAnsi" w:hAnsiTheme="minorHAnsi" w:cstheme="minorHAnsi"/>
              </w:rPr>
              <w:t xml:space="preserve">  Password </w:t>
            </w:r>
            <w:proofErr w:type="spellStart"/>
            <w:r>
              <w:rPr>
                <w:rFonts w:asciiTheme="minorHAnsi" w:hAnsiTheme="minorHAnsi" w:cstheme="minorHAnsi"/>
              </w:rPr>
              <w:t>Westlancs</w:t>
            </w:r>
            <w:proofErr w:type="spellEnd"/>
            <w:r w:rsidR="0050622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A1C6ED2" w14:textId="77777777" w:rsidR="00B02A0E" w:rsidRPr="00F866FA" w:rsidRDefault="00B02A0E" w:rsidP="007939DC">
      <w:pPr>
        <w:rPr>
          <w:szCs w:val="20"/>
        </w:rPr>
      </w:pPr>
    </w:p>
    <w:p w14:paraId="78F2E422" w14:textId="77777777" w:rsidR="00B02A0E" w:rsidRPr="00F866FA" w:rsidRDefault="00B02A0E">
      <w:pPr>
        <w:rPr>
          <w:szCs w:val="20"/>
        </w:rPr>
      </w:pPr>
    </w:p>
    <w:p w14:paraId="558DE55D" w14:textId="77777777" w:rsidR="00B02A0E" w:rsidRDefault="00B02A0E" w:rsidP="007B637A">
      <w:pPr>
        <w:rPr>
          <w:rFonts w:eastAsia="Times New Roman"/>
          <w:color w:val="auto"/>
          <w:lang w:eastAsia="en-GB" w:bidi="x-none"/>
        </w:rPr>
      </w:pPr>
    </w:p>
    <w:sectPr w:rsidR="00B02A0E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ECD2" w14:textId="77777777" w:rsidR="00DE3612" w:rsidRDefault="00DE3612">
      <w:r>
        <w:separator/>
      </w:r>
    </w:p>
  </w:endnote>
  <w:endnote w:type="continuationSeparator" w:id="0">
    <w:p w14:paraId="3E4E0220" w14:textId="77777777" w:rsidR="00DE3612" w:rsidRDefault="00DE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91F5" w14:textId="77777777" w:rsidR="00B02A0E" w:rsidRDefault="00B02A0E">
    <w:pPr>
      <w:rPr>
        <w:rFonts w:eastAsia="Times New Roman"/>
        <w:color w:val="auto"/>
        <w:lang w:eastAsia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478E" w14:textId="77777777" w:rsidR="00B02A0E" w:rsidRDefault="00B02A0E">
    <w:pPr>
      <w:rPr>
        <w:rFonts w:eastAsia="Times New Roman"/>
        <w:color w:val="auto"/>
        <w:lang w:eastAsia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F3A2" w14:textId="77777777" w:rsidR="00DE3612" w:rsidRDefault="00DE3612">
      <w:r>
        <w:separator/>
      </w:r>
    </w:p>
  </w:footnote>
  <w:footnote w:type="continuationSeparator" w:id="0">
    <w:p w14:paraId="1E23AA08" w14:textId="77777777" w:rsidR="00DE3612" w:rsidRDefault="00DE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B37F" w14:textId="77777777" w:rsidR="00B02A0E" w:rsidRDefault="00B02A0E">
    <w:pPr>
      <w:rPr>
        <w:rFonts w:eastAsia="Times New Roman"/>
        <w:color w:val="auto"/>
        <w:lang w:eastAsia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11EE" w14:textId="77777777" w:rsidR="00B02A0E" w:rsidRDefault="00B02A0E">
    <w:pPr>
      <w:rPr>
        <w:rFonts w:eastAsia="Times New Roman"/>
        <w:color w:val="auto"/>
        <w:lang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FA"/>
    <w:rsid w:val="00010091"/>
    <w:rsid w:val="00011179"/>
    <w:rsid w:val="00017363"/>
    <w:rsid w:val="00030420"/>
    <w:rsid w:val="00041C76"/>
    <w:rsid w:val="00042B31"/>
    <w:rsid w:val="00056FF7"/>
    <w:rsid w:val="00061466"/>
    <w:rsid w:val="00065E86"/>
    <w:rsid w:val="00065ED8"/>
    <w:rsid w:val="00080DE8"/>
    <w:rsid w:val="00086775"/>
    <w:rsid w:val="00097D89"/>
    <w:rsid w:val="000B3ECC"/>
    <w:rsid w:val="000C0040"/>
    <w:rsid w:val="000C09A7"/>
    <w:rsid w:val="000D16E0"/>
    <w:rsid w:val="000F6B97"/>
    <w:rsid w:val="00104C41"/>
    <w:rsid w:val="001148B9"/>
    <w:rsid w:val="0014573D"/>
    <w:rsid w:val="00152C1D"/>
    <w:rsid w:val="00164727"/>
    <w:rsid w:val="00172377"/>
    <w:rsid w:val="001862B0"/>
    <w:rsid w:val="0019247A"/>
    <w:rsid w:val="001A116A"/>
    <w:rsid w:val="001A35C5"/>
    <w:rsid w:val="001B26FD"/>
    <w:rsid w:val="001B2F67"/>
    <w:rsid w:val="001C6683"/>
    <w:rsid w:val="001D4BA5"/>
    <w:rsid w:val="001F10EE"/>
    <w:rsid w:val="0020314C"/>
    <w:rsid w:val="00203E26"/>
    <w:rsid w:val="002075D4"/>
    <w:rsid w:val="00225120"/>
    <w:rsid w:val="00225583"/>
    <w:rsid w:val="00237455"/>
    <w:rsid w:val="002444BA"/>
    <w:rsid w:val="002542D1"/>
    <w:rsid w:val="00270792"/>
    <w:rsid w:val="00280DC7"/>
    <w:rsid w:val="00281608"/>
    <w:rsid w:val="002979A1"/>
    <w:rsid w:val="002B4173"/>
    <w:rsid w:val="002B61DF"/>
    <w:rsid w:val="002C5B03"/>
    <w:rsid w:val="002D0E63"/>
    <w:rsid w:val="002E417B"/>
    <w:rsid w:val="00301E96"/>
    <w:rsid w:val="00310811"/>
    <w:rsid w:val="0032064A"/>
    <w:rsid w:val="003262DA"/>
    <w:rsid w:val="003304EE"/>
    <w:rsid w:val="0033771D"/>
    <w:rsid w:val="00341BE8"/>
    <w:rsid w:val="00343E66"/>
    <w:rsid w:val="00346418"/>
    <w:rsid w:val="0035326B"/>
    <w:rsid w:val="00364B4A"/>
    <w:rsid w:val="0037066F"/>
    <w:rsid w:val="00374016"/>
    <w:rsid w:val="003B049B"/>
    <w:rsid w:val="003B5CCD"/>
    <w:rsid w:val="003C2148"/>
    <w:rsid w:val="003C4FF0"/>
    <w:rsid w:val="003C5580"/>
    <w:rsid w:val="003D71C7"/>
    <w:rsid w:val="003E7EDE"/>
    <w:rsid w:val="00416398"/>
    <w:rsid w:val="00430C46"/>
    <w:rsid w:val="00433329"/>
    <w:rsid w:val="004349AF"/>
    <w:rsid w:val="004435B0"/>
    <w:rsid w:val="00462B1D"/>
    <w:rsid w:val="00475561"/>
    <w:rsid w:val="00484815"/>
    <w:rsid w:val="004901B6"/>
    <w:rsid w:val="00490C39"/>
    <w:rsid w:val="004911C2"/>
    <w:rsid w:val="004974BD"/>
    <w:rsid w:val="004A0FDD"/>
    <w:rsid w:val="004A2681"/>
    <w:rsid w:val="004B63F7"/>
    <w:rsid w:val="004D3FBF"/>
    <w:rsid w:val="004D5F39"/>
    <w:rsid w:val="004F559D"/>
    <w:rsid w:val="00506228"/>
    <w:rsid w:val="005120FC"/>
    <w:rsid w:val="005128C4"/>
    <w:rsid w:val="00513C8C"/>
    <w:rsid w:val="00552FE9"/>
    <w:rsid w:val="005629A9"/>
    <w:rsid w:val="00572006"/>
    <w:rsid w:val="00590EB9"/>
    <w:rsid w:val="0059684F"/>
    <w:rsid w:val="005A02C0"/>
    <w:rsid w:val="005C4695"/>
    <w:rsid w:val="005C6C22"/>
    <w:rsid w:val="005E185E"/>
    <w:rsid w:val="005F0C3B"/>
    <w:rsid w:val="006073E3"/>
    <w:rsid w:val="00631A94"/>
    <w:rsid w:val="00633DB2"/>
    <w:rsid w:val="00644FB1"/>
    <w:rsid w:val="00660FE1"/>
    <w:rsid w:val="00684AD8"/>
    <w:rsid w:val="00692ADC"/>
    <w:rsid w:val="00694E31"/>
    <w:rsid w:val="00695CFD"/>
    <w:rsid w:val="006C67E1"/>
    <w:rsid w:val="00712848"/>
    <w:rsid w:val="00712E7B"/>
    <w:rsid w:val="0073079D"/>
    <w:rsid w:val="00735196"/>
    <w:rsid w:val="00744909"/>
    <w:rsid w:val="00783A89"/>
    <w:rsid w:val="007939DC"/>
    <w:rsid w:val="00797740"/>
    <w:rsid w:val="007A2751"/>
    <w:rsid w:val="007A5414"/>
    <w:rsid w:val="007B1856"/>
    <w:rsid w:val="007B482E"/>
    <w:rsid w:val="007B637A"/>
    <w:rsid w:val="007D75DA"/>
    <w:rsid w:val="007E4C49"/>
    <w:rsid w:val="007F2D26"/>
    <w:rsid w:val="00800AA8"/>
    <w:rsid w:val="00820224"/>
    <w:rsid w:val="0082207E"/>
    <w:rsid w:val="00844B06"/>
    <w:rsid w:val="00854228"/>
    <w:rsid w:val="008A240F"/>
    <w:rsid w:val="008A774A"/>
    <w:rsid w:val="008B4D98"/>
    <w:rsid w:val="008D3B0D"/>
    <w:rsid w:val="008D5EAC"/>
    <w:rsid w:val="008E3DDD"/>
    <w:rsid w:val="00910D44"/>
    <w:rsid w:val="00915E58"/>
    <w:rsid w:val="00920CC5"/>
    <w:rsid w:val="00932E5B"/>
    <w:rsid w:val="009330F2"/>
    <w:rsid w:val="00933FE3"/>
    <w:rsid w:val="00945D04"/>
    <w:rsid w:val="00957CED"/>
    <w:rsid w:val="00964424"/>
    <w:rsid w:val="00967984"/>
    <w:rsid w:val="00970DD6"/>
    <w:rsid w:val="009912A1"/>
    <w:rsid w:val="009A21F7"/>
    <w:rsid w:val="009B597E"/>
    <w:rsid w:val="009C00CB"/>
    <w:rsid w:val="009C327F"/>
    <w:rsid w:val="009E20B3"/>
    <w:rsid w:val="00A02513"/>
    <w:rsid w:val="00A2770E"/>
    <w:rsid w:val="00A4337C"/>
    <w:rsid w:val="00A44182"/>
    <w:rsid w:val="00A50E87"/>
    <w:rsid w:val="00A71A4E"/>
    <w:rsid w:val="00A8425C"/>
    <w:rsid w:val="00A953D3"/>
    <w:rsid w:val="00A96912"/>
    <w:rsid w:val="00A96AA0"/>
    <w:rsid w:val="00AC2A28"/>
    <w:rsid w:val="00AD33DA"/>
    <w:rsid w:val="00AF1962"/>
    <w:rsid w:val="00AF2A46"/>
    <w:rsid w:val="00B02A0E"/>
    <w:rsid w:val="00B04CA7"/>
    <w:rsid w:val="00B072D9"/>
    <w:rsid w:val="00B111B7"/>
    <w:rsid w:val="00B1197A"/>
    <w:rsid w:val="00B132CA"/>
    <w:rsid w:val="00B2402F"/>
    <w:rsid w:val="00B3070C"/>
    <w:rsid w:val="00B41499"/>
    <w:rsid w:val="00B516FB"/>
    <w:rsid w:val="00B5439A"/>
    <w:rsid w:val="00B77894"/>
    <w:rsid w:val="00B77C32"/>
    <w:rsid w:val="00B97742"/>
    <w:rsid w:val="00BA1258"/>
    <w:rsid w:val="00BB2C14"/>
    <w:rsid w:val="00BB6780"/>
    <w:rsid w:val="00BD0155"/>
    <w:rsid w:val="00C03955"/>
    <w:rsid w:val="00C110A3"/>
    <w:rsid w:val="00C12019"/>
    <w:rsid w:val="00C36467"/>
    <w:rsid w:val="00C43749"/>
    <w:rsid w:val="00C55482"/>
    <w:rsid w:val="00C5594D"/>
    <w:rsid w:val="00C60BD4"/>
    <w:rsid w:val="00C627A8"/>
    <w:rsid w:val="00C62888"/>
    <w:rsid w:val="00C6312B"/>
    <w:rsid w:val="00C71ECB"/>
    <w:rsid w:val="00C7210E"/>
    <w:rsid w:val="00C832F5"/>
    <w:rsid w:val="00CA7E41"/>
    <w:rsid w:val="00CB0D68"/>
    <w:rsid w:val="00CB709E"/>
    <w:rsid w:val="00CD37C0"/>
    <w:rsid w:val="00CF1C3B"/>
    <w:rsid w:val="00D20865"/>
    <w:rsid w:val="00D620CE"/>
    <w:rsid w:val="00D62DF1"/>
    <w:rsid w:val="00DA2DA1"/>
    <w:rsid w:val="00DA43FB"/>
    <w:rsid w:val="00DC00FA"/>
    <w:rsid w:val="00DC4602"/>
    <w:rsid w:val="00DE3612"/>
    <w:rsid w:val="00E31CF5"/>
    <w:rsid w:val="00E66B17"/>
    <w:rsid w:val="00E70571"/>
    <w:rsid w:val="00E75DCB"/>
    <w:rsid w:val="00E81869"/>
    <w:rsid w:val="00E82673"/>
    <w:rsid w:val="00EA46FC"/>
    <w:rsid w:val="00ED1F4A"/>
    <w:rsid w:val="00F474E1"/>
    <w:rsid w:val="00F53308"/>
    <w:rsid w:val="00F70FA0"/>
    <w:rsid w:val="00F73E42"/>
    <w:rsid w:val="00F75903"/>
    <w:rsid w:val="00F81AF2"/>
    <w:rsid w:val="00F866FA"/>
    <w:rsid w:val="00FA036D"/>
    <w:rsid w:val="00FB1403"/>
    <w:rsid w:val="00FB5D9C"/>
    <w:rsid w:val="00FD4390"/>
    <w:rsid w:val="00FD7447"/>
    <w:rsid w:val="00FE13B4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A5F203"/>
  <w15:chartTrackingRefBased/>
  <w15:docId w15:val="{B49C1B2D-34CE-4ECB-BEF7-CF8F662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Pr>
      <w:rFonts w:eastAsia="ヒラギノ角ゴ Pro W3"/>
      <w:color w:val="000000"/>
      <w:sz w:val="22"/>
    </w:rPr>
  </w:style>
  <w:style w:type="paragraph" w:styleId="NoSpacing">
    <w:name w:val="No Spacing"/>
    <w:qFormat/>
    <w:rPr>
      <w:rFonts w:eastAsia="ヒラギノ角ゴ Pro W3"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rsid w:val="009C327F"/>
    <w:pPr>
      <w:spacing w:after="90" w:line="272" w:lineRule="auto"/>
    </w:pPr>
    <w:rPr>
      <w:rFonts w:ascii="Calibri" w:eastAsia="Calibri" w:hAnsi="Calibri" w:cs="Calibri"/>
      <w:color w:val="B5B4B6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9C327F"/>
    <w:rPr>
      <w:rFonts w:ascii="Calibri" w:eastAsia="Calibri" w:hAnsi="Calibri" w:cs="Calibri"/>
      <w:color w:val="B5B4B6"/>
      <w:kern w:val="2"/>
      <w:szCs w:val="22"/>
      <w14:ligatures w14:val="standardContextual"/>
    </w:rPr>
  </w:style>
  <w:style w:type="character" w:styleId="Hyperlink">
    <w:name w:val="Hyperlink"/>
    <w:basedOn w:val="DefaultParagraphFont"/>
    <w:locked/>
    <w:rsid w:val="00C11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uknow.co.uk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ibbons@westlancs.lancs.sch.u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ibbons@westlancs.lancs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hinkuknow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cp:lastModifiedBy>Danielle Gibbons</cp:lastModifiedBy>
  <cp:revision>119</cp:revision>
  <cp:lastPrinted>2023-07-11T14:48:00Z</cp:lastPrinted>
  <dcterms:created xsi:type="dcterms:W3CDTF">2023-12-01T20:47:00Z</dcterms:created>
  <dcterms:modified xsi:type="dcterms:W3CDTF">2023-12-15T12:34:00Z</dcterms:modified>
</cp:coreProperties>
</file>