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C0DE9" w14:textId="77777777" w:rsidR="00CB02B3" w:rsidRDefault="00CB02B3" w:rsidP="007E4C34">
      <w:pPr>
        <w:spacing w:line="240" w:lineRule="auto"/>
        <w:ind w:left="108" w:right="108"/>
        <w:jc w:val="both"/>
        <w:rPr>
          <w:rFonts w:ascii="Arial" w:hAnsi="Arial" w:cs="Arial"/>
          <w:b/>
        </w:rPr>
      </w:pPr>
      <w:r>
        <w:rPr>
          <w:rFonts w:ascii="Arial" w:eastAsia="Times New Roman" w:hAnsi="Arial" w:cs="Arial"/>
          <w:b/>
          <w:bCs/>
          <w:noProof/>
          <w:snapToGrid w:val="0"/>
          <w:sz w:val="24"/>
          <w:szCs w:val="24"/>
          <w:lang w:eastAsia="en-GB"/>
        </w:rPr>
        <w:drawing>
          <wp:anchor distT="0" distB="0" distL="114300" distR="114300" simplePos="0" relativeHeight="251661312" behindDoc="0" locked="0" layoutInCell="1" allowOverlap="1" wp14:anchorId="72208B17" wp14:editId="6584E1D2">
            <wp:simplePos x="0" y="0"/>
            <wp:positionH relativeFrom="column">
              <wp:posOffset>-942975</wp:posOffset>
            </wp:positionH>
            <wp:positionV relativeFrom="paragraph">
              <wp:posOffset>209550</wp:posOffset>
            </wp:positionV>
            <wp:extent cx="7658735" cy="1261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735" cy="1261745"/>
                    </a:xfrm>
                    <a:prstGeom prst="rect">
                      <a:avLst/>
                    </a:prstGeom>
                    <a:noFill/>
                  </pic:spPr>
                </pic:pic>
              </a:graphicData>
            </a:graphic>
            <wp14:sizeRelH relativeFrom="page">
              <wp14:pctWidth>0</wp14:pctWidth>
            </wp14:sizeRelH>
            <wp14:sizeRelV relativeFrom="page">
              <wp14:pctHeight>0</wp14:pctHeight>
            </wp14:sizeRelV>
          </wp:anchor>
        </w:drawing>
      </w:r>
    </w:p>
    <w:p w14:paraId="1CBE873A" w14:textId="77777777" w:rsidR="00CB02B3" w:rsidRDefault="00CB02B3">
      <w:pPr>
        <w:rPr>
          <w:rFonts w:ascii="Arial" w:hAnsi="Arial" w:cs="Arial"/>
          <w:b/>
        </w:rPr>
      </w:pPr>
      <w:r w:rsidRPr="00CB02B3">
        <w:rPr>
          <w:rFonts w:ascii="Arial" w:hAnsi="Arial" w:cs="Arial"/>
          <w:b/>
          <w:noProof/>
          <w:lang w:eastAsia="en-GB"/>
        </w:rPr>
        <mc:AlternateContent>
          <mc:Choice Requires="wps">
            <w:drawing>
              <wp:anchor distT="0" distB="0" distL="114300" distR="114300" simplePos="0" relativeHeight="251663360" behindDoc="0" locked="0" layoutInCell="1" allowOverlap="1" wp14:anchorId="35D827DB" wp14:editId="407DCBFC">
                <wp:simplePos x="0" y="0"/>
                <wp:positionH relativeFrom="column">
                  <wp:posOffset>371475</wp:posOffset>
                </wp:positionH>
                <wp:positionV relativeFrom="paragraph">
                  <wp:posOffset>1826895</wp:posOffset>
                </wp:positionV>
                <wp:extent cx="5057775" cy="1403985"/>
                <wp:effectExtent l="0" t="0" r="952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3985"/>
                        </a:xfrm>
                        <a:prstGeom prst="rect">
                          <a:avLst/>
                        </a:prstGeom>
                        <a:solidFill>
                          <a:srgbClr val="FFFFFF"/>
                        </a:solidFill>
                        <a:ln w="9525">
                          <a:noFill/>
                          <a:miter lim="800000"/>
                          <a:headEnd/>
                          <a:tailEnd/>
                        </a:ln>
                      </wps:spPr>
                      <wps:txbx>
                        <w:txbxContent>
                          <w:p w14:paraId="0FB8B6E2" w14:textId="77777777" w:rsidR="00CB02B3" w:rsidRPr="00CB02B3" w:rsidRDefault="00CB02B3" w:rsidP="00CB02B3">
                            <w:pPr>
                              <w:spacing w:line="240" w:lineRule="auto"/>
                              <w:ind w:left="108" w:right="108"/>
                              <w:jc w:val="center"/>
                              <w:rPr>
                                <w:rFonts w:ascii="Arial" w:hAnsi="Arial" w:cs="Arial"/>
                                <w:b/>
                                <w:i/>
                                <w:sz w:val="44"/>
                                <w:szCs w:val="44"/>
                              </w:rPr>
                            </w:pPr>
                            <w:r w:rsidRPr="00CB02B3">
                              <w:rPr>
                                <w:rFonts w:ascii="Arial" w:hAnsi="Arial" w:cs="Arial"/>
                                <w:b/>
                                <w:i/>
                                <w:sz w:val="44"/>
                                <w:szCs w:val="44"/>
                              </w:rPr>
                              <w:t xml:space="preserve">Community Cohesion, Access and Accessibility and Equality </w:t>
                            </w:r>
                          </w:p>
                          <w:p w14:paraId="3C4CAC81" w14:textId="77777777" w:rsidR="00CB02B3" w:rsidRDefault="00CB02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827DB" id="_x0000_t202" coordsize="21600,21600" o:spt="202" path="m,l,21600r21600,l21600,xe">
                <v:stroke joinstyle="miter"/>
                <v:path gradientshapeok="t" o:connecttype="rect"/>
              </v:shapetype>
              <v:shape id="Text Box 2" o:spid="_x0000_s1026" type="#_x0000_t202" style="position:absolute;margin-left:29.25pt;margin-top:143.85pt;width:398.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2nIwIAAB4EAAAOAAAAZHJzL2Uyb0RvYy54bWysU81u2zAMvg/YOwi6L3bSeEm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" stroked="f">
                <v:textbox style="mso-fit-shape-to-text:t">
                  <w:txbxContent>
                    <w:p w14:paraId="0FB8B6E2" w14:textId="77777777" w:rsidR="00CB02B3" w:rsidRPr="00CB02B3" w:rsidRDefault="00CB02B3" w:rsidP="00CB02B3">
                      <w:pPr>
                        <w:spacing w:line="240" w:lineRule="auto"/>
                        <w:ind w:left="108" w:right="108"/>
                        <w:jc w:val="center"/>
                        <w:rPr>
                          <w:rFonts w:ascii="Arial" w:hAnsi="Arial" w:cs="Arial"/>
                          <w:b/>
                          <w:i/>
                          <w:sz w:val="44"/>
                          <w:szCs w:val="44"/>
                        </w:rPr>
                      </w:pPr>
                      <w:r w:rsidRPr="00CB02B3">
                        <w:rPr>
                          <w:rFonts w:ascii="Arial" w:hAnsi="Arial" w:cs="Arial"/>
                          <w:b/>
                          <w:i/>
                          <w:sz w:val="44"/>
                          <w:szCs w:val="44"/>
                        </w:rPr>
                        <w:t xml:space="preserve">Community Cohesion, Access and Accessibility and Equality </w:t>
                      </w:r>
                    </w:p>
                    <w:p w14:paraId="3C4CAC81" w14:textId="77777777" w:rsidR="00CB02B3" w:rsidRDefault="00CB02B3"/>
                  </w:txbxContent>
                </v:textbox>
              </v:shape>
            </w:pict>
          </mc:Fallback>
        </mc:AlternateContent>
      </w:r>
      <w:r>
        <w:rPr>
          <w:rFonts w:ascii="Arial" w:hAnsi="Arial" w:cs="Arial"/>
          <w:b/>
        </w:rPr>
        <w:br w:type="page"/>
      </w:r>
    </w:p>
    <w:p w14:paraId="54567EE8" w14:textId="77777777" w:rsidR="00CB02B3" w:rsidRDefault="00CB02B3">
      <w:pPr>
        <w:rPr>
          <w:rFonts w:ascii="Arial" w:hAnsi="Arial" w:cs="Arial"/>
          <w:b/>
        </w:rPr>
      </w:pPr>
    </w:p>
    <w:p w14:paraId="154F6506" w14:textId="77777777" w:rsidR="00CB02B3" w:rsidRDefault="00CB02B3">
      <w:pPr>
        <w:rPr>
          <w:rFonts w:ascii="Arial" w:hAnsi="Arial" w:cs="Arial"/>
          <w:b/>
        </w:rPr>
      </w:pPr>
    </w:p>
    <w:p w14:paraId="21E34962" w14:textId="77777777" w:rsidR="00CA136B" w:rsidRDefault="00D46E6D" w:rsidP="007E4C34">
      <w:pPr>
        <w:spacing w:line="240" w:lineRule="auto"/>
        <w:ind w:left="108" w:right="108"/>
        <w:jc w:val="both"/>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14:anchorId="35074AB4" wp14:editId="73C9B228">
            <wp:simplePos x="0" y="0"/>
            <wp:positionH relativeFrom="column">
              <wp:posOffset>4943475</wp:posOffset>
            </wp:positionH>
            <wp:positionV relativeFrom="paragraph">
              <wp:posOffset>-514350</wp:posOffset>
            </wp:positionV>
            <wp:extent cx="1104900" cy="840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840740"/>
                    </a:xfrm>
                    <a:prstGeom prst="rect">
                      <a:avLst/>
                    </a:prstGeom>
                  </pic:spPr>
                </pic:pic>
              </a:graphicData>
            </a:graphic>
            <wp14:sizeRelH relativeFrom="page">
              <wp14:pctWidth>0</wp14:pctWidth>
            </wp14:sizeRelH>
            <wp14:sizeRelV relativeFrom="page">
              <wp14:pctHeight>0</wp14:pctHeight>
            </wp14:sizeRelV>
          </wp:anchor>
        </w:drawing>
      </w:r>
    </w:p>
    <w:p w14:paraId="278302E7" w14:textId="77777777" w:rsidR="00230467" w:rsidRDefault="00230467" w:rsidP="00AE60C7">
      <w:pPr>
        <w:spacing w:line="240" w:lineRule="auto"/>
        <w:ind w:left="108" w:right="108"/>
        <w:jc w:val="center"/>
        <w:rPr>
          <w:rFonts w:ascii="Arial" w:hAnsi="Arial" w:cs="Arial"/>
          <w:b/>
          <w:sz w:val="24"/>
          <w:szCs w:val="24"/>
        </w:rPr>
      </w:pPr>
      <w:r>
        <w:rPr>
          <w:rFonts w:ascii="Arial" w:hAnsi="Arial" w:cs="Arial"/>
          <w:b/>
          <w:sz w:val="24"/>
          <w:szCs w:val="24"/>
        </w:rPr>
        <w:t xml:space="preserve">Community Cohesion, Access and Accessibility and Equality </w:t>
      </w:r>
    </w:p>
    <w:p w14:paraId="68132AA3" w14:textId="127BAB8C" w:rsidR="00F1308F" w:rsidRDefault="00230467" w:rsidP="00AE60C7">
      <w:pPr>
        <w:spacing w:line="240" w:lineRule="auto"/>
        <w:ind w:left="108" w:right="108"/>
        <w:jc w:val="center"/>
        <w:rPr>
          <w:rFonts w:ascii="Arial" w:hAnsi="Arial" w:cs="Arial"/>
          <w:b/>
          <w:sz w:val="24"/>
          <w:szCs w:val="24"/>
        </w:rPr>
      </w:pPr>
      <w:r>
        <w:rPr>
          <w:rFonts w:ascii="Arial" w:hAnsi="Arial" w:cs="Arial"/>
          <w:b/>
          <w:sz w:val="24"/>
          <w:szCs w:val="24"/>
        </w:rPr>
        <w:t>Policy</w:t>
      </w:r>
    </w:p>
    <w:p w14:paraId="42579D6F" w14:textId="77777777" w:rsidR="00641328" w:rsidRPr="00AE60C7" w:rsidRDefault="00641328" w:rsidP="00AE60C7">
      <w:pPr>
        <w:spacing w:line="240" w:lineRule="auto"/>
        <w:ind w:left="108" w:right="108"/>
        <w:jc w:val="center"/>
        <w:rPr>
          <w:rFonts w:ascii="Arial" w:hAnsi="Arial" w:cs="Arial"/>
          <w:b/>
          <w:sz w:val="24"/>
          <w:szCs w:val="24"/>
        </w:rPr>
      </w:pPr>
      <w:r>
        <w:rPr>
          <w:rFonts w:ascii="Arial" w:hAnsi="Arial" w:cs="Arial"/>
          <w:b/>
          <w:sz w:val="24"/>
          <w:szCs w:val="24"/>
        </w:rPr>
        <w:t>(Accessibility and Equality)</w:t>
      </w:r>
    </w:p>
    <w:p w14:paraId="363F8C95" w14:textId="77777777" w:rsidR="00641328" w:rsidRPr="00230467" w:rsidRDefault="00641328" w:rsidP="00641328">
      <w:pPr>
        <w:shd w:val="clear" w:color="auto" w:fill="FFFFFF"/>
        <w:spacing w:after="0" w:line="240" w:lineRule="auto"/>
        <w:outlineLvl w:val="2"/>
        <w:rPr>
          <w:rFonts w:ascii="Arial" w:eastAsia="Times New Roman" w:hAnsi="Arial" w:cs="Arial"/>
          <w:b/>
          <w:color w:val="333333"/>
          <w:sz w:val="24"/>
          <w:szCs w:val="24"/>
          <w:lang w:eastAsia="en-GB"/>
        </w:rPr>
      </w:pPr>
      <w:r w:rsidRPr="00230467">
        <w:rPr>
          <w:rFonts w:ascii="Arial" w:eastAsia="Times New Roman" w:hAnsi="Arial" w:cs="Arial"/>
          <w:b/>
          <w:color w:val="333333"/>
          <w:sz w:val="24"/>
          <w:szCs w:val="24"/>
          <w:lang w:eastAsia="en-GB"/>
        </w:rPr>
        <w:t>Definition and coverage</w:t>
      </w:r>
    </w:p>
    <w:p w14:paraId="3F010120" w14:textId="77777777" w:rsidR="00641328" w:rsidRPr="00641328" w:rsidRDefault="00641328" w:rsidP="00641328">
      <w:pPr>
        <w:shd w:val="clear" w:color="auto" w:fill="FFFFFF"/>
        <w:spacing w:after="0" w:line="240" w:lineRule="auto"/>
        <w:outlineLvl w:val="2"/>
        <w:rPr>
          <w:rFonts w:ascii="Arial" w:eastAsia="Times New Roman" w:hAnsi="Arial" w:cs="Arial"/>
          <w:color w:val="333333"/>
          <w:sz w:val="24"/>
          <w:szCs w:val="24"/>
          <w:lang w:eastAsia="en-GB"/>
        </w:rPr>
      </w:pPr>
    </w:p>
    <w:p w14:paraId="24951007" w14:textId="77777777" w:rsidR="00641328" w:rsidRPr="00230467" w:rsidRDefault="00641328" w:rsidP="00641328">
      <w:pPr>
        <w:shd w:val="clear" w:color="auto" w:fill="FFFFFF"/>
        <w:spacing w:after="0" w:line="240" w:lineRule="auto"/>
        <w:rPr>
          <w:rFonts w:ascii="Arial" w:eastAsia="Times New Roman" w:hAnsi="Arial" w:cs="Arial"/>
          <w:color w:val="333333"/>
          <w:lang w:eastAsia="en-GB"/>
        </w:rPr>
      </w:pPr>
      <w:r w:rsidRPr="00230467">
        <w:rPr>
          <w:rFonts w:ascii="Arial" w:eastAsia="Times New Roman" w:hAnsi="Arial" w:cs="Arial"/>
          <w:color w:val="333333"/>
          <w:lang w:eastAsia="en-GB"/>
        </w:rPr>
        <w:t>By community cohesion, we mean working towards a society in which:</w:t>
      </w:r>
    </w:p>
    <w:p w14:paraId="0594A980" w14:textId="77777777" w:rsidR="00F345B0" w:rsidRPr="00230467" w:rsidRDefault="00F345B0" w:rsidP="00641328">
      <w:pPr>
        <w:shd w:val="clear" w:color="auto" w:fill="FFFFFF"/>
        <w:spacing w:after="0" w:line="240" w:lineRule="auto"/>
        <w:rPr>
          <w:rFonts w:ascii="Arial" w:eastAsia="Times New Roman" w:hAnsi="Arial" w:cs="Arial"/>
          <w:color w:val="333333"/>
          <w:lang w:eastAsia="en-GB"/>
        </w:rPr>
      </w:pPr>
    </w:p>
    <w:p w14:paraId="33373585" w14:textId="77777777" w:rsidR="00641328" w:rsidRPr="00230467" w:rsidRDefault="00641328" w:rsidP="00641328">
      <w:pPr>
        <w:numPr>
          <w:ilvl w:val="0"/>
          <w:numId w:val="5"/>
        </w:numPr>
        <w:shd w:val="clear" w:color="auto" w:fill="FFFFFF"/>
        <w:spacing w:after="0" w:line="360" w:lineRule="auto"/>
        <w:ind w:left="795"/>
        <w:rPr>
          <w:rFonts w:ascii="Arial" w:eastAsia="Times New Roman" w:hAnsi="Arial" w:cs="Arial"/>
          <w:color w:val="333333"/>
          <w:lang w:eastAsia="en-GB"/>
        </w:rPr>
      </w:pPr>
      <w:r w:rsidRPr="00230467">
        <w:rPr>
          <w:rFonts w:ascii="Arial" w:eastAsia="Times New Roman" w:hAnsi="Arial" w:cs="Arial"/>
          <w:color w:val="333333"/>
          <w:lang w:eastAsia="en-GB"/>
        </w:rPr>
        <w:t>There is a common vision and sense of belonging by all communities</w:t>
      </w:r>
    </w:p>
    <w:p w14:paraId="680CF49F" w14:textId="77777777" w:rsidR="00641328" w:rsidRPr="00230467" w:rsidRDefault="00641328" w:rsidP="00641328">
      <w:pPr>
        <w:numPr>
          <w:ilvl w:val="0"/>
          <w:numId w:val="5"/>
        </w:numPr>
        <w:shd w:val="clear" w:color="auto" w:fill="FFFFFF"/>
        <w:spacing w:after="0" w:line="360" w:lineRule="auto"/>
        <w:ind w:left="795"/>
        <w:rPr>
          <w:rFonts w:ascii="Arial" w:eastAsia="Times New Roman" w:hAnsi="Arial" w:cs="Arial"/>
          <w:color w:val="333333"/>
          <w:lang w:eastAsia="en-GB"/>
        </w:rPr>
      </w:pPr>
      <w:r w:rsidRPr="00230467">
        <w:rPr>
          <w:rFonts w:ascii="Arial" w:eastAsia="Times New Roman" w:hAnsi="Arial" w:cs="Arial"/>
          <w:color w:val="333333"/>
          <w:lang w:eastAsia="en-GB"/>
        </w:rPr>
        <w:t>The diversity of people’s backgrounds and circumstances is appreciated and valued</w:t>
      </w:r>
    </w:p>
    <w:p w14:paraId="541178A3" w14:textId="77777777" w:rsidR="00641328" w:rsidRPr="00230467" w:rsidRDefault="00641328" w:rsidP="00641328">
      <w:pPr>
        <w:numPr>
          <w:ilvl w:val="0"/>
          <w:numId w:val="5"/>
        </w:numPr>
        <w:shd w:val="clear" w:color="auto" w:fill="FFFFFF"/>
        <w:spacing w:after="0" w:line="360" w:lineRule="auto"/>
        <w:ind w:left="795"/>
        <w:rPr>
          <w:rFonts w:ascii="Arial" w:eastAsia="Times New Roman" w:hAnsi="Arial" w:cs="Arial"/>
          <w:color w:val="333333"/>
          <w:lang w:eastAsia="en-GB"/>
        </w:rPr>
      </w:pPr>
      <w:r w:rsidRPr="00230467">
        <w:rPr>
          <w:rFonts w:ascii="Arial" w:eastAsia="Times New Roman" w:hAnsi="Arial" w:cs="Arial"/>
          <w:color w:val="333333"/>
          <w:lang w:eastAsia="en-GB"/>
        </w:rPr>
        <w:t>Similar life opportunities are available to all</w:t>
      </w:r>
    </w:p>
    <w:p w14:paraId="3D4DEF3D" w14:textId="77777777" w:rsidR="00641328" w:rsidRPr="00230467" w:rsidRDefault="00641328" w:rsidP="00641328">
      <w:pPr>
        <w:numPr>
          <w:ilvl w:val="0"/>
          <w:numId w:val="5"/>
        </w:numPr>
        <w:shd w:val="clear" w:color="auto" w:fill="FFFFFF"/>
        <w:spacing w:after="0" w:line="360" w:lineRule="auto"/>
        <w:ind w:left="795"/>
        <w:rPr>
          <w:rFonts w:ascii="Arial" w:eastAsia="Times New Roman" w:hAnsi="Arial" w:cs="Arial"/>
          <w:color w:val="333333"/>
          <w:lang w:eastAsia="en-GB"/>
        </w:rPr>
      </w:pPr>
      <w:r w:rsidRPr="00230467">
        <w:rPr>
          <w:rFonts w:ascii="Arial" w:eastAsia="Times New Roman" w:hAnsi="Arial" w:cs="Arial"/>
          <w:color w:val="333333"/>
          <w:lang w:eastAsia="en-GB"/>
        </w:rPr>
        <w:t xml:space="preserve">Strong and positive relationships exist and continue to be developed in the workplace, in schools and in the wider community </w:t>
      </w:r>
    </w:p>
    <w:p w14:paraId="71DFD1D2" w14:textId="77777777" w:rsidR="00641328" w:rsidRPr="00230467" w:rsidRDefault="00E31FD2" w:rsidP="00641328">
      <w:pPr>
        <w:shd w:val="clear" w:color="auto" w:fill="FFFFFF"/>
        <w:spacing w:after="0" w:line="240" w:lineRule="auto"/>
        <w:rPr>
          <w:rFonts w:ascii="Arial" w:eastAsia="Times New Roman" w:hAnsi="Arial" w:cs="Arial"/>
          <w:color w:val="333333"/>
          <w:lang w:eastAsia="en-GB"/>
        </w:rPr>
      </w:pPr>
      <w:r w:rsidRPr="00230467">
        <w:rPr>
          <w:rFonts w:ascii="Arial" w:eastAsia="Times New Roman" w:hAnsi="Arial" w:cs="Arial"/>
          <w:color w:val="333333"/>
          <w:lang w:eastAsia="en-GB"/>
        </w:rPr>
        <w:t>Our s</w:t>
      </w:r>
      <w:r w:rsidR="00641328" w:rsidRPr="00230467">
        <w:rPr>
          <w:rFonts w:ascii="Arial" w:eastAsia="Times New Roman" w:hAnsi="Arial" w:cs="Arial"/>
          <w:color w:val="333333"/>
          <w:lang w:eastAsia="en-GB"/>
        </w:rPr>
        <w:t>chool can contribute to community cohesion through:</w:t>
      </w:r>
    </w:p>
    <w:p w14:paraId="32815D40" w14:textId="77777777" w:rsidR="00F345B0" w:rsidRPr="00230467" w:rsidRDefault="00F345B0" w:rsidP="00641328">
      <w:pPr>
        <w:shd w:val="clear" w:color="auto" w:fill="FFFFFF"/>
        <w:spacing w:after="0" w:line="240" w:lineRule="auto"/>
        <w:rPr>
          <w:rFonts w:ascii="Arial" w:eastAsia="Times New Roman" w:hAnsi="Arial" w:cs="Arial"/>
          <w:color w:val="333333"/>
          <w:lang w:eastAsia="en-GB"/>
        </w:rPr>
      </w:pPr>
    </w:p>
    <w:p w14:paraId="27E332BF" w14:textId="77777777" w:rsidR="00641328" w:rsidRPr="00230467" w:rsidRDefault="00641328" w:rsidP="00641328">
      <w:pPr>
        <w:numPr>
          <w:ilvl w:val="0"/>
          <w:numId w:val="6"/>
        </w:numPr>
        <w:shd w:val="clear" w:color="auto" w:fill="FFFFFF"/>
        <w:spacing w:after="0" w:line="360" w:lineRule="auto"/>
        <w:ind w:left="795"/>
        <w:rPr>
          <w:rFonts w:ascii="Arial" w:eastAsia="Times New Roman" w:hAnsi="Arial" w:cs="Arial"/>
          <w:color w:val="333333"/>
          <w:lang w:eastAsia="en-GB"/>
        </w:rPr>
      </w:pPr>
      <w:r w:rsidRPr="00230467">
        <w:rPr>
          <w:rFonts w:ascii="Arial" w:eastAsia="Times New Roman" w:hAnsi="Arial" w:cs="Arial"/>
          <w:color w:val="333333"/>
          <w:lang w:eastAsia="en-GB"/>
        </w:rPr>
        <w:t>Promoting diversity and shared values in teaching, learning and curriculum</w:t>
      </w:r>
    </w:p>
    <w:p w14:paraId="521EA2B3" w14:textId="77777777" w:rsidR="00641328" w:rsidRPr="00230467" w:rsidRDefault="00641328" w:rsidP="00641328">
      <w:pPr>
        <w:numPr>
          <w:ilvl w:val="0"/>
          <w:numId w:val="6"/>
        </w:numPr>
        <w:shd w:val="clear" w:color="auto" w:fill="FFFFFF"/>
        <w:spacing w:after="0" w:line="360" w:lineRule="auto"/>
        <w:ind w:left="795"/>
        <w:rPr>
          <w:rFonts w:ascii="Arial" w:eastAsia="Times New Roman" w:hAnsi="Arial" w:cs="Arial"/>
          <w:color w:val="333333"/>
          <w:lang w:eastAsia="en-GB"/>
        </w:rPr>
      </w:pPr>
      <w:r w:rsidRPr="00230467">
        <w:rPr>
          <w:rFonts w:ascii="Arial" w:eastAsia="Times New Roman" w:hAnsi="Arial" w:cs="Arial"/>
          <w:color w:val="333333"/>
          <w:lang w:eastAsia="en-GB"/>
        </w:rPr>
        <w:t>Ensuring equity and excellence for all pupils</w:t>
      </w:r>
    </w:p>
    <w:p w14:paraId="7C549AA5" w14:textId="77777777" w:rsidR="00641328" w:rsidRPr="00230467" w:rsidRDefault="00641328" w:rsidP="00641328">
      <w:pPr>
        <w:numPr>
          <w:ilvl w:val="0"/>
          <w:numId w:val="6"/>
        </w:numPr>
        <w:shd w:val="clear" w:color="auto" w:fill="FFFFFF"/>
        <w:spacing w:after="0" w:line="360" w:lineRule="auto"/>
        <w:ind w:left="795"/>
        <w:rPr>
          <w:rFonts w:ascii="Arial" w:eastAsia="Times New Roman" w:hAnsi="Arial" w:cs="Arial"/>
          <w:color w:val="333333"/>
          <w:lang w:eastAsia="en-GB"/>
        </w:rPr>
      </w:pPr>
      <w:r w:rsidRPr="00230467">
        <w:rPr>
          <w:rFonts w:ascii="Arial" w:eastAsia="Times New Roman" w:hAnsi="Arial" w:cs="Arial"/>
          <w:color w:val="333333"/>
          <w:lang w:eastAsia="en-GB"/>
        </w:rPr>
        <w:t>Engagement and extended services to provide opportunities for people of different backgrounds to come together</w:t>
      </w:r>
    </w:p>
    <w:p w14:paraId="54BDA22D" w14:textId="77777777" w:rsidR="00641328" w:rsidRDefault="00641328" w:rsidP="00641328">
      <w:pPr>
        <w:pStyle w:val="ListParagraph"/>
        <w:shd w:val="clear" w:color="auto" w:fill="FFFFFF"/>
        <w:spacing w:after="0" w:line="240" w:lineRule="auto"/>
        <w:ind w:left="5040" w:firstLine="720"/>
        <w:jc w:val="center"/>
        <w:rPr>
          <w:rFonts w:ascii="Arial" w:eastAsia="Times New Roman" w:hAnsi="Arial" w:cs="Arial"/>
          <w:color w:val="333333"/>
          <w:sz w:val="24"/>
          <w:szCs w:val="24"/>
          <w:lang w:eastAsia="en-GB"/>
        </w:rPr>
      </w:pPr>
      <w:r w:rsidRPr="00641328">
        <w:rPr>
          <w:rFonts w:ascii="Arial" w:eastAsia="Times New Roman" w:hAnsi="Arial" w:cs="Arial"/>
          <w:color w:val="333333"/>
          <w:sz w:val="24"/>
          <w:szCs w:val="24"/>
          <w:lang w:eastAsia="en-GB"/>
        </w:rPr>
        <w:t>(</w:t>
      </w:r>
      <w:r w:rsidR="00E31FD2">
        <w:rPr>
          <w:rFonts w:ascii="Arial" w:eastAsia="Times New Roman" w:hAnsi="Arial" w:cs="Arial"/>
          <w:color w:val="333333"/>
          <w:sz w:val="24"/>
          <w:szCs w:val="24"/>
          <w:lang w:eastAsia="en-GB"/>
        </w:rPr>
        <w:t xml:space="preserve">ref </w:t>
      </w:r>
      <w:r w:rsidRPr="00641328">
        <w:rPr>
          <w:rFonts w:ascii="Arial" w:eastAsia="Times New Roman" w:hAnsi="Arial" w:cs="Arial"/>
          <w:color w:val="333333"/>
          <w:sz w:val="24"/>
          <w:szCs w:val="24"/>
          <w:lang w:eastAsia="en-GB"/>
        </w:rPr>
        <w:t>DfE)</w:t>
      </w:r>
    </w:p>
    <w:p w14:paraId="0A038A78" w14:textId="77777777" w:rsidR="00F345B0" w:rsidRDefault="00F345B0" w:rsidP="00641328">
      <w:pPr>
        <w:pStyle w:val="ListParagraph"/>
        <w:shd w:val="clear" w:color="auto" w:fill="FFFFFF"/>
        <w:spacing w:after="0" w:line="240" w:lineRule="auto"/>
        <w:ind w:left="5040" w:firstLine="720"/>
        <w:jc w:val="center"/>
        <w:rPr>
          <w:rFonts w:ascii="Arial" w:eastAsia="Times New Roman" w:hAnsi="Arial" w:cs="Arial"/>
          <w:color w:val="333333"/>
          <w:sz w:val="24"/>
          <w:szCs w:val="24"/>
          <w:lang w:eastAsia="en-GB"/>
        </w:rPr>
      </w:pPr>
    </w:p>
    <w:p w14:paraId="44E3C335" w14:textId="77777777" w:rsidR="00F345B0" w:rsidRDefault="00F345B0" w:rsidP="00F345B0">
      <w:pPr>
        <w:rPr>
          <w:rFonts w:ascii="Arial" w:hAnsi="Arial" w:cs="Arial"/>
          <w:szCs w:val="32"/>
        </w:rPr>
      </w:pPr>
      <w:r>
        <w:rPr>
          <w:rFonts w:ascii="Arial" w:hAnsi="Arial" w:cs="Arial"/>
          <w:lang w:val="en"/>
        </w:rPr>
        <w:t xml:space="preserve">The </w:t>
      </w:r>
      <w:r>
        <w:rPr>
          <w:rFonts w:ascii="Arial" w:hAnsi="Arial" w:cs="Arial"/>
          <w:i/>
        </w:rPr>
        <w:t>Diversity and Citizenship Curriculum Review</w:t>
      </w:r>
      <w:r>
        <w:rPr>
          <w:rFonts w:ascii="Arial" w:hAnsi="Arial" w:cs="Arial"/>
        </w:rPr>
        <w:t xml:space="preserve"> published in February 2007 states that:</w:t>
      </w:r>
    </w:p>
    <w:p w14:paraId="70C4A922" w14:textId="77777777" w:rsidR="00F345B0" w:rsidRDefault="00F345B0" w:rsidP="00F345B0">
      <w:pPr>
        <w:rPr>
          <w:rFonts w:ascii="Arial" w:hAnsi="Arial" w:cs="Arial"/>
          <w:i/>
        </w:rPr>
      </w:pPr>
      <w:r>
        <w:rPr>
          <w:rFonts w:ascii="Arial" w:hAnsi="Arial" w:cs="Arial"/>
          <w:i/>
        </w:rPr>
        <w:t>…we passionately believe that it is the duty of all schools to address issues of ‘how we live together’ and ‘dealing with difference’ however controversial and difficult they might sometimes seem.</w:t>
      </w:r>
    </w:p>
    <w:p w14:paraId="4399783C" w14:textId="77777777" w:rsidR="00F345B0" w:rsidRDefault="00F345B0" w:rsidP="00F345B0">
      <w:pPr>
        <w:pStyle w:val="Heading1"/>
        <w:numPr>
          <w:ilvl w:val="0"/>
          <w:numId w:val="8"/>
        </w:numPr>
        <w:rPr>
          <w:rFonts w:ascii="Arial" w:hAnsi="Arial" w:cs="Arial"/>
          <w:b w:val="0"/>
          <w:bCs w:val="0"/>
          <w:color w:val="548DD4" w:themeColor="text2" w:themeTint="99"/>
        </w:rPr>
      </w:pPr>
      <w:r w:rsidRPr="00230467">
        <w:rPr>
          <w:rFonts w:ascii="Arial" w:hAnsi="Arial" w:cs="Arial"/>
          <w:b w:val="0"/>
          <w:bCs w:val="0"/>
          <w:color w:val="548DD4" w:themeColor="text2" w:themeTint="99"/>
        </w:rPr>
        <w:t>Community from a school’s perspective</w:t>
      </w:r>
    </w:p>
    <w:p w14:paraId="71A66B70" w14:textId="77777777" w:rsidR="00230467" w:rsidRPr="00230467" w:rsidRDefault="00230467" w:rsidP="00230467"/>
    <w:p w14:paraId="18749922" w14:textId="77777777" w:rsidR="00F345B0" w:rsidRDefault="00F345B0" w:rsidP="00F345B0">
      <w:pPr>
        <w:rPr>
          <w:rFonts w:ascii="Arial" w:hAnsi="Arial" w:cs="Arial"/>
          <w:szCs w:val="28"/>
        </w:rPr>
      </w:pPr>
      <w:r>
        <w:rPr>
          <w:rFonts w:ascii="Arial" w:hAnsi="Arial" w:cs="Arial"/>
          <w:szCs w:val="28"/>
        </w:rPr>
        <w:t xml:space="preserve"> ‘Community’ has a number of dimensions including the following:</w:t>
      </w:r>
    </w:p>
    <w:p w14:paraId="4C236120" w14:textId="77777777" w:rsidR="00F345B0" w:rsidRPr="00F345B0" w:rsidRDefault="00F345B0" w:rsidP="00F345B0">
      <w:pPr>
        <w:widowControl w:val="0"/>
        <w:overflowPunct w:val="0"/>
        <w:autoSpaceDE w:val="0"/>
        <w:autoSpaceDN w:val="0"/>
        <w:adjustRightInd w:val="0"/>
        <w:spacing w:after="0" w:line="240" w:lineRule="auto"/>
        <w:jc w:val="center"/>
        <w:textAlignment w:val="baseline"/>
        <w:rPr>
          <w:rFonts w:ascii="Arial" w:hAnsi="Arial" w:cs="Arial"/>
          <w:i/>
          <w:sz w:val="24"/>
          <w:szCs w:val="24"/>
        </w:rPr>
      </w:pPr>
      <w:r>
        <w:rPr>
          <w:rFonts w:ascii="Arial" w:hAnsi="Arial" w:cs="Arial"/>
          <w:i/>
          <w:sz w:val="24"/>
          <w:szCs w:val="24"/>
        </w:rPr>
        <w:t>S</w:t>
      </w:r>
      <w:r w:rsidRPr="00F345B0">
        <w:rPr>
          <w:rFonts w:ascii="Arial" w:hAnsi="Arial" w:cs="Arial"/>
          <w:i/>
          <w:sz w:val="24"/>
          <w:szCs w:val="24"/>
        </w:rPr>
        <w:t>chool community,</w:t>
      </w:r>
      <w:r>
        <w:rPr>
          <w:rFonts w:ascii="Arial" w:hAnsi="Arial" w:cs="Arial"/>
          <w:i/>
          <w:sz w:val="24"/>
          <w:szCs w:val="24"/>
        </w:rPr>
        <w:t xml:space="preserve"> Geographical c</w:t>
      </w:r>
      <w:r w:rsidRPr="00F345B0">
        <w:rPr>
          <w:rFonts w:ascii="Arial" w:hAnsi="Arial" w:cs="Arial"/>
          <w:i/>
          <w:sz w:val="24"/>
          <w:szCs w:val="24"/>
        </w:rPr>
        <w:t>ommunity</w:t>
      </w:r>
      <w:r>
        <w:rPr>
          <w:rFonts w:ascii="Arial" w:hAnsi="Arial" w:cs="Arial"/>
          <w:i/>
          <w:sz w:val="24"/>
          <w:szCs w:val="24"/>
        </w:rPr>
        <w:t xml:space="preserve"> (</w:t>
      </w:r>
      <w:r w:rsidRPr="00F345B0">
        <w:rPr>
          <w:rFonts w:ascii="Arial" w:hAnsi="Arial" w:cs="Arial"/>
          <w:i/>
          <w:sz w:val="24"/>
          <w:szCs w:val="24"/>
        </w:rPr>
        <w:t>within which the school is located</w:t>
      </w:r>
      <w:r>
        <w:rPr>
          <w:rFonts w:ascii="Arial" w:hAnsi="Arial" w:cs="Arial"/>
          <w:i/>
          <w:sz w:val="24"/>
          <w:szCs w:val="24"/>
        </w:rPr>
        <w:t>)</w:t>
      </w:r>
      <w:r w:rsidRPr="00F345B0">
        <w:rPr>
          <w:rFonts w:ascii="Arial" w:hAnsi="Arial" w:cs="Arial"/>
          <w:i/>
          <w:sz w:val="24"/>
          <w:szCs w:val="24"/>
        </w:rPr>
        <w:t xml:space="preserve">, </w:t>
      </w:r>
      <w:r>
        <w:rPr>
          <w:rFonts w:ascii="Arial" w:hAnsi="Arial" w:cs="Arial"/>
          <w:i/>
          <w:sz w:val="24"/>
          <w:szCs w:val="24"/>
        </w:rPr>
        <w:t>B</w:t>
      </w:r>
      <w:r w:rsidRPr="00F345B0">
        <w:rPr>
          <w:rFonts w:ascii="Arial" w:hAnsi="Arial" w:cs="Arial"/>
          <w:i/>
          <w:sz w:val="24"/>
          <w:szCs w:val="24"/>
        </w:rPr>
        <w:t xml:space="preserve">ritish community, </w:t>
      </w:r>
      <w:r>
        <w:rPr>
          <w:rFonts w:ascii="Arial" w:hAnsi="Arial" w:cs="Arial"/>
          <w:i/>
          <w:sz w:val="24"/>
          <w:szCs w:val="24"/>
        </w:rPr>
        <w:t>G</w:t>
      </w:r>
      <w:r w:rsidRPr="00F345B0">
        <w:rPr>
          <w:rFonts w:ascii="Arial" w:hAnsi="Arial" w:cs="Arial"/>
          <w:i/>
          <w:sz w:val="24"/>
          <w:szCs w:val="24"/>
        </w:rPr>
        <w:t>lobal community</w:t>
      </w:r>
    </w:p>
    <w:p w14:paraId="0451F62D" w14:textId="77777777" w:rsidR="00F345B0" w:rsidRDefault="00F345B0" w:rsidP="00F345B0">
      <w:pPr>
        <w:pStyle w:val="Heading1"/>
        <w:rPr>
          <w:rFonts w:ascii="Arial" w:hAnsi="Arial" w:cs="Arial"/>
          <w:b w:val="0"/>
          <w:color w:val="auto"/>
          <w:sz w:val="22"/>
          <w:szCs w:val="22"/>
        </w:rPr>
      </w:pPr>
      <w:r w:rsidRPr="00230467">
        <w:rPr>
          <w:rFonts w:ascii="Arial" w:hAnsi="Arial" w:cs="Arial"/>
          <w:b w:val="0"/>
          <w:color w:val="auto"/>
          <w:sz w:val="22"/>
          <w:szCs w:val="22"/>
        </w:rPr>
        <w:lastRenderedPageBreak/>
        <w:t xml:space="preserve">Our school population is predominantly White </w:t>
      </w:r>
      <w:r w:rsidR="00392A3A" w:rsidRPr="00230467">
        <w:rPr>
          <w:rFonts w:ascii="Arial" w:hAnsi="Arial" w:cs="Arial"/>
          <w:b w:val="0"/>
          <w:color w:val="auto"/>
          <w:sz w:val="22"/>
          <w:szCs w:val="22"/>
        </w:rPr>
        <w:t>British;</w:t>
      </w:r>
      <w:r w:rsidRPr="00230467">
        <w:rPr>
          <w:rFonts w:ascii="Arial" w:hAnsi="Arial" w:cs="Arial"/>
          <w:b w:val="0"/>
          <w:color w:val="auto"/>
          <w:sz w:val="22"/>
          <w:szCs w:val="22"/>
        </w:rPr>
        <w:t xml:space="preserve"> as such we are mindful of promoting understanding and cohesion with the wider British multi-cultural society. We work hard to ensure that our </w:t>
      </w:r>
      <w:r w:rsidR="00FA2A9C" w:rsidRPr="00230467">
        <w:rPr>
          <w:rFonts w:ascii="Arial" w:hAnsi="Arial" w:cs="Arial"/>
          <w:b w:val="0"/>
          <w:color w:val="auto"/>
          <w:sz w:val="22"/>
          <w:szCs w:val="22"/>
        </w:rPr>
        <w:t>students</w:t>
      </w:r>
      <w:r w:rsidRPr="00230467">
        <w:rPr>
          <w:rFonts w:ascii="Arial" w:hAnsi="Arial" w:cs="Arial"/>
          <w:b w:val="0"/>
          <w:color w:val="auto"/>
          <w:sz w:val="22"/>
          <w:szCs w:val="22"/>
        </w:rPr>
        <w:t xml:space="preserve"> are made aware of other cultures and ethnic groups.</w:t>
      </w:r>
      <w:r w:rsidR="001324C4" w:rsidRPr="00230467">
        <w:rPr>
          <w:rFonts w:ascii="Arial" w:hAnsi="Arial" w:cs="Arial"/>
          <w:b w:val="0"/>
          <w:color w:val="auto"/>
          <w:sz w:val="22"/>
          <w:szCs w:val="22"/>
        </w:rPr>
        <w:t xml:space="preserve"> We remain outward looking in raising our own awareness of developments in other communities that our not represented in Skelmersdale through schemes such as: International Schools Award.</w:t>
      </w:r>
    </w:p>
    <w:p w14:paraId="575DBEE3" w14:textId="77777777" w:rsidR="00230467" w:rsidRPr="00230467" w:rsidRDefault="00230467" w:rsidP="00230467"/>
    <w:p w14:paraId="4271008D" w14:textId="77777777" w:rsidR="001324C4" w:rsidRDefault="001324C4" w:rsidP="001324C4"/>
    <w:p w14:paraId="042F0542" w14:textId="77777777" w:rsidR="001324C4" w:rsidRPr="00230467" w:rsidRDefault="001324C4" w:rsidP="001324C4">
      <w:pPr>
        <w:pStyle w:val="Default"/>
        <w:numPr>
          <w:ilvl w:val="0"/>
          <w:numId w:val="8"/>
        </w:numPr>
        <w:rPr>
          <w:rFonts w:ascii="Arial" w:hAnsi="Arial" w:cs="Arial"/>
          <w:color w:val="548DD4" w:themeColor="text2" w:themeTint="99"/>
          <w:sz w:val="28"/>
          <w:szCs w:val="28"/>
        </w:rPr>
      </w:pPr>
      <w:r w:rsidRPr="00230467">
        <w:rPr>
          <w:rFonts w:ascii="Arial" w:hAnsi="Arial" w:cs="Arial"/>
          <w:bCs/>
          <w:color w:val="548DD4" w:themeColor="text2" w:themeTint="99"/>
          <w:sz w:val="28"/>
          <w:szCs w:val="28"/>
        </w:rPr>
        <w:t xml:space="preserve">Definition </w:t>
      </w:r>
      <w:proofErr w:type="gramStart"/>
      <w:r w:rsidRPr="00230467">
        <w:rPr>
          <w:rFonts w:ascii="Arial" w:hAnsi="Arial" w:cs="Arial"/>
          <w:bCs/>
          <w:color w:val="548DD4" w:themeColor="text2" w:themeTint="99"/>
          <w:sz w:val="28"/>
          <w:szCs w:val="28"/>
        </w:rPr>
        <w:t>Of</w:t>
      </w:r>
      <w:proofErr w:type="gramEnd"/>
      <w:r w:rsidRPr="00230467">
        <w:rPr>
          <w:rFonts w:ascii="Arial" w:hAnsi="Arial" w:cs="Arial"/>
          <w:bCs/>
          <w:color w:val="548DD4" w:themeColor="text2" w:themeTint="99"/>
          <w:sz w:val="28"/>
          <w:szCs w:val="28"/>
        </w:rPr>
        <w:t xml:space="preserve"> Accessibility (Equality Act 2010) </w:t>
      </w:r>
    </w:p>
    <w:p w14:paraId="1AE954E6" w14:textId="77777777" w:rsidR="001324C4" w:rsidRPr="00FA2A9C" w:rsidRDefault="001324C4" w:rsidP="001324C4">
      <w:pPr>
        <w:pStyle w:val="Default"/>
        <w:ind w:left="720"/>
        <w:rPr>
          <w:rFonts w:asciiTheme="majorHAnsi" w:hAnsiTheme="majorHAnsi" w:cs="Arial"/>
          <w:b/>
          <w:color w:val="548DD4" w:themeColor="text2" w:themeTint="99"/>
        </w:rPr>
      </w:pPr>
    </w:p>
    <w:p w14:paraId="046ABD92" w14:textId="77777777" w:rsidR="001324C4" w:rsidRPr="00230467" w:rsidRDefault="001324C4" w:rsidP="001324C4">
      <w:pPr>
        <w:autoSpaceDE w:val="0"/>
        <w:autoSpaceDN w:val="0"/>
        <w:adjustRightInd w:val="0"/>
        <w:rPr>
          <w:rFonts w:ascii="Arial" w:hAnsi="Arial" w:cs="Arial"/>
          <w:iCs/>
          <w:lang w:eastAsia="en-GB"/>
        </w:rPr>
      </w:pPr>
      <w:r w:rsidRPr="00230467">
        <w:rPr>
          <w:rFonts w:ascii="Arial" w:hAnsi="Arial" w:cs="Arial"/>
        </w:rPr>
        <w:t>“A person has a disability if he or she has a physical or mental impairment that has a substantial and long-term adverse effect on his or her ability to carry out normal day to day activities”</w:t>
      </w:r>
    </w:p>
    <w:p w14:paraId="0DF73E7E" w14:textId="77777777" w:rsidR="001324C4" w:rsidRPr="00230467" w:rsidRDefault="001324C4" w:rsidP="001324C4">
      <w:pPr>
        <w:autoSpaceDE w:val="0"/>
        <w:autoSpaceDN w:val="0"/>
        <w:adjustRightInd w:val="0"/>
        <w:rPr>
          <w:rFonts w:ascii="Arial" w:hAnsi="Arial" w:cs="Arial"/>
        </w:rPr>
      </w:pPr>
      <w:r w:rsidRPr="00230467">
        <w:rPr>
          <w:rFonts w:ascii="Arial" w:hAnsi="Arial" w:cs="Arial"/>
        </w:rPr>
        <w:t xml:space="preserve">At West Lancashire Community High </w:t>
      </w:r>
      <w:proofErr w:type="gramStart"/>
      <w:r w:rsidRPr="00230467">
        <w:rPr>
          <w:rFonts w:ascii="Arial" w:hAnsi="Arial" w:cs="Arial"/>
        </w:rPr>
        <w:t>School</w:t>
      </w:r>
      <w:proofErr w:type="gramEnd"/>
      <w:r w:rsidRPr="00230467">
        <w:rPr>
          <w:rFonts w:ascii="Arial" w:hAnsi="Arial" w:cs="Arial"/>
        </w:rPr>
        <w:t xml:space="preserve"> we produce and review an accessibility plan (see appendix). This Accessibility Plan is compliant with current legislation and requirements as specified in Schedule 10, relating to Disab</w:t>
      </w:r>
      <w:r w:rsidR="00FA2A9C" w:rsidRPr="00230467">
        <w:rPr>
          <w:rFonts w:ascii="Arial" w:hAnsi="Arial" w:cs="Arial"/>
        </w:rPr>
        <w:t>ility, of the Equality Act 2010.</w:t>
      </w:r>
    </w:p>
    <w:p w14:paraId="612520F1" w14:textId="77777777" w:rsidR="00FA2A9C" w:rsidRPr="00230467" w:rsidRDefault="00FA2A9C" w:rsidP="001324C4">
      <w:pPr>
        <w:autoSpaceDE w:val="0"/>
        <w:autoSpaceDN w:val="0"/>
        <w:adjustRightInd w:val="0"/>
        <w:rPr>
          <w:rFonts w:ascii="Arial" w:hAnsi="Arial" w:cs="Arial"/>
        </w:rPr>
      </w:pPr>
      <w:r w:rsidRPr="00230467">
        <w:rPr>
          <w:rFonts w:ascii="Arial" w:hAnsi="Arial" w:cs="Arial"/>
        </w:rPr>
        <w:t>Lancashire County Council has also produced an Equality Toolkit that can offer advice and support when introducing a new initiative into the school, to avoid inadvertently compromising the promotion of equality at our school. This is also attached as an appendix.</w:t>
      </w:r>
    </w:p>
    <w:p w14:paraId="686DAE17" w14:textId="77777777" w:rsidR="00FA2A9C" w:rsidRPr="00FA2A9C" w:rsidRDefault="00FA2A9C" w:rsidP="001324C4">
      <w:pPr>
        <w:autoSpaceDE w:val="0"/>
        <w:autoSpaceDN w:val="0"/>
        <w:adjustRightInd w:val="0"/>
        <w:rPr>
          <w:rFonts w:ascii="Arial" w:hAnsi="Arial" w:cs="Arial"/>
          <w:sz w:val="24"/>
          <w:szCs w:val="24"/>
        </w:rPr>
      </w:pPr>
    </w:p>
    <w:p w14:paraId="52BCA1D0" w14:textId="77777777" w:rsidR="00FA2A9C" w:rsidRPr="00230467" w:rsidRDefault="00FA2A9C" w:rsidP="00FA2A9C">
      <w:pPr>
        <w:pStyle w:val="Default"/>
        <w:numPr>
          <w:ilvl w:val="0"/>
          <w:numId w:val="8"/>
        </w:numPr>
        <w:rPr>
          <w:rFonts w:ascii="Arial" w:hAnsi="Arial" w:cs="Arial"/>
          <w:color w:val="548DD4" w:themeColor="text2" w:themeTint="99"/>
          <w:sz w:val="28"/>
          <w:szCs w:val="28"/>
        </w:rPr>
      </w:pPr>
      <w:r w:rsidRPr="00230467">
        <w:rPr>
          <w:rFonts w:ascii="Arial" w:hAnsi="Arial" w:cs="Arial"/>
          <w:bCs/>
          <w:color w:val="548DD4" w:themeColor="text2" w:themeTint="99"/>
          <w:sz w:val="28"/>
          <w:szCs w:val="28"/>
        </w:rPr>
        <w:t>References for further information on Accessibility, Community Cohesion and Equality.</w:t>
      </w:r>
    </w:p>
    <w:p w14:paraId="29989343" w14:textId="77777777" w:rsidR="00FA2A9C" w:rsidRDefault="00FA2A9C" w:rsidP="00FA2A9C">
      <w:pPr>
        <w:pStyle w:val="Default"/>
        <w:ind w:left="720"/>
        <w:rPr>
          <w:rFonts w:asciiTheme="majorHAnsi" w:hAnsiTheme="majorHAnsi" w:cs="Arial"/>
          <w:b/>
          <w:bCs/>
          <w:color w:val="548DD4" w:themeColor="text2" w:themeTint="99"/>
          <w:sz w:val="28"/>
          <w:szCs w:val="28"/>
        </w:rPr>
      </w:pPr>
    </w:p>
    <w:p w14:paraId="5D563DFD" w14:textId="77777777" w:rsidR="00FA2A9C" w:rsidRPr="00230467" w:rsidRDefault="00FA2A9C" w:rsidP="00FA2A9C">
      <w:pPr>
        <w:spacing w:after="0"/>
        <w:rPr>
          <w:rFonts w:ascii="Arial" w:hAnsi="Arial" w:cs="Arial"/>
        </w:rPr>
      </w:pPr>
      <w:r w:rsidRPr="00230467">
        <w:rPr>
          <w:rFonts w:ascii="Arial" w:hAnsi="Arial" w:cs="Arial"/>
        </w:rPr>
        <w:t>This policy and appendices are also linked to the following policies and documents:</w:t>
      </w:r>
    </w:p>
    <w:p w14:paraId="50950C25" w14:textId="77777777" w:rsidR="00FA2A9C" w:rsidRPr="00230467" w:rsidRDefault="00FA2A9C" w:rsidP="005C142C">
      <w:pPr>
        <w:pStyle w:val="ListParagraph"/>
        <w:spacing w:after="0" w:line="240" w:lineRule="auto"/>
        <w:ind w:left="780"/>
        <w:rPr>
          <w:rFonts w:ascii="Arial" w:hAnsi="Arial" w:cs="Arial"/>
        </w:rPr>
      </w:pPr>
    </w:p>
    <w:p w14:paraId="00FFBD3D" w14:textId="77777777" w:rsidR="00FA2A9C" w:rsidRPr="00230467" w:rsidRDefault="00FA2A9C" w:rsidP="00FA2A9C">
      <w:pPr>
        <w:pStyle w:val="ListParagraph"/>
        <w:numPr>
          <w:ilvl w:val="0"/>
          <w:numId w:val="10"/>
        </w:numPr>
        <w:spacing w:after="0" w:line="240" w:lineRule="auto"/>
        <w:rPr>
          <w:rFonts w:ascii="Arial" w:hAnsi="Arial" w:cs="Arial"/>
        </w:rPr>
      </w:pPr>
      <w:r w:rsidRPr="00230467">
        <w:rPr>
          <w:rFonts w:ascii="Arial" w:hAnsi="Arial" w:cs="Arial"/>
        </w:rPr>
        <w:t>Health and safety policy</w:t>
      </w:r>
      <w:r w:rsidR="005C142C">
        <w:rPr>
          <w:rFonts w:ascii="Arial" w:hAnsi="Arial" w:cs="Arial"/>
        </w:rPr>
        <w:t xml:space="preserve"> including Risk Assessment</w:t>
      </w:r>
    </w:p>
    <w:p w14:paraId="6E0B7FCF" w14:textId="77777777" w:rsidR="00FA2A9C" w:rsidRPr="00230467" w:rsidRDefault="00FA2A9C" w:rsidP="00FA2A9C">
      <w:pPr>
        <w:pStyle w:val="ListParagraph"/>
        <w:numPr>
          <w:ilvl w:val="0"/>
          <w:numId w:val="10"/>
        </w:numPr>
        <w:spacing w:after="0" w:line="240" w:lineRule="auto"/>
        <w:rPr>
          <w:rFonts w:ascii="Arial" w:hAnsi="Arial" w:cs="Arial"/>
        </w:rPr>
      </w:pPr>
      <w:r w:rsidRPr="00230467">
        <w:rPr>
          <w:rFonts w:ascii="Arial" w:hAnsi="Arial" w:cs="Arial"/>
          <w:color w:val="000000"/>
          <w:shd w:val="clear" w:color="auto" w:fill="FFFFFF"/>
        </w:rPr>
        <w:t>Equality information and objectives (public sector equality duty) statement for publication</w:t>
      </w:r>
    </w:p>
    <w:p w14:paraId="4A33204F" w14:textId="77777777" w:rsidR="00FA2A9C" w:rsidRPr="00230467" w:rsidRDefault="00FA2A9C" w:rsidP="00FA2A9C">
      <w:pPr>
        <w:pStyle w:val="ListParagraph"/>
        <w:numPr>
          <w:ilvl w:val="0"/>
          <w:numId w:val="10"/>
        </w:numPr>
        <w:spacing w:after="0" w:line="240" w:lineRule="auto"/>
        <w:rPr>
          <w:rFonts w:ascii="Arial" w:hAnsi="Arial" w:cs="Arial"/>
        </w:rPr>
      </w:pPr>
      <w:r w:rsidRPr="00230467">
        <w:rPr>
          <w:rFonts w:ascii="Arial" w:hAnsi="Arial" w:cs="Arial"/>
          <w:color w:val="000000"/>
          <w:shd w:val="clear" w:color="auto" w:fill="FFFFFF"/>
        </w:rPr>
        <w:t>Special educational needs (SEN) information report</w:t>
      </w:r>
    </w:p>
    <w:p w14:paraId="266B62AC" w14:textId="77777777" w:rsidR="00FA2A9C" w:rsidRPr="00230467" w:rsidRDefault="00FA2A9C" w:rsidP="00FA2A9C">
      <w:pPr>
        <w:pStyle w:val="ListParagraph"/>
        <w:numPr>
          <w:ilvl w:val="0"/>
          <w:numId w:val="10"/>
        </w:numPr>
        <w:spacing w:after="0" w:line="240" w:lineRule="auto"/>
        <w:rPr>
          <w:rFonts w:ascii="Arial" w:hAnsi="Arial" w:cs="Arial"/>
        </w:rPr>
      </w:pPr>
      <w:r w:rsidRPr="00230467">
        <w:rPr>
          <w:rFonts w:ascii="Arial" w:hAnsi="Arial" w:cs="Arial"/>
          <w:color w:val="000000"/>
          <w:shd w:val="clear" w:color="auto" w:fill="FFFFFF"/>
        </w:rPr>
        <w:t>Supporting pupils with medical conditions policy</w:t>
      </w:r>
    </w:p>
    <w:p w14:paraId="00B53083" w14:textId="77777777" w:rsidR="00FA2A9C" w:rsidRPr="00FA2A9C" w:rsidRDefault="00FD4FA6" w:rsidP="00FA2A9C">
      <w:pPr>
        <w:pStyle w:val="ListParagraph"/>
        <w:numPr>
          <w:ilvl w:val="0"/>
          <w:numId w:val="10"/>
        </w:numPr>
        <w:spacing w:after="0" w:line="240" w:lineRule="auto"/>
        <w:rPr>
          <w:rFonts w:ascii="Arial" w:hAnsi="Arial" w:cs="Arial"/>
          <w:sz w:val="24"/>
          <w:szCs w:val="24"/>
        </w:rPr>
      </w:pPr>
      <w:hyperlink r:id="rId12" w:history="1">
        <w:r w:rsidR="00FA2A9C" w:rsidRPr="00230467">
          <w:rPr>
            <w:rStyle w:val="Hyperlink"/>
            <w:rFonts w:cs="Arial"/>
            <w:sz w:val="22"/>
            <w:shd w:val="clear" w:color="auto" w:fill="FFFFFF"/>
          </w:rPr>
          <w:t>Special Educational Needs and Disability (SEND) Code of Practice</w:t>
        </w:r>
      </w:hyperlink>
      <w:r w:rsidR="00FA2A9C">
        <w:rPr>
          <w:rFonts w:cs="Arial"/>
          <w:szCs w:val="20"/>
          <w:shd w:val="clear" w:color="auto" w:fill="FFFFFF"/>
        </w:rPr>
        <w:t>,</w:t>
      </w:r>
    </w:p>
    <w:p w14:paraId="4212C4C4" w14:textId="77777777" w:rsidR="00FA2A9C" w:rsidRDefault="00FA2A9C" w:rsidP="00FA2A9C">
      <w:pPr>
        <w:pStyle w:val="ListParagraph"/>
        <w:spacing w:after="0" w:line="240" w:lineRule="auto"/>
        <w:ind w:left="780"/>
        <w:rPr>
          <w:rFonts w:ascii="Arial" w:hAnsi="Arial" w:cs="Arial"/>
          <w:sz w:val="24"/>
          <w:szCs w:val="24"/>
        </w:rPr>
      </w:pPr>
    </w:p>
    <w:p w14:paraId="65136F5D" w14:textId="77777777" w:rsidR="00230467" w:rsidRPr="00FA2A9C" w:rsidRDefault="00230467" w:rsidP="00FA2A9C">
      <w:pPr>
        <w:pStyle w:val="ListParagraph"/>
        <w:spacing w:after="0" w:line="240" w:lineRule="auto"/>
        <w:ind w:left="780"/>
        <w:rPr>
          <w:rFonts w:ascii="Arial" w:hAnsi="Arial" w:cs="Arial"/>
          <w:sz w:val="24"/>
          <w:szCs w:val="24"/>
        </w:rPr>
      </w:pPr>
    </w:p>
    <w:p w14:paraId="35A43820" w14:textId="77777777" w:rsidR="00FA2A9C" w:rsidRPr="00FA2A9C" w:rsidRDefault="00FA2A9C" w:rsidP="00FA2A9C">
      <w:pPr>
        <w:pStyle w:val="Default"/>
        <w:rPr>
          <w:rFonts w:ascii="Arial" w:hAnsi="Arial" w:cs="Arial"/>
          <w:b/>
          <w:color w:val="548DD4" w:themeColor="text2" w:themeTint="99"/>
        </w:rPr>
      </w:pPr>
    </w:p>
    <w:p w14:paraId="7809E855" w14:textId="77777777" w:rsidR="001324C4" w:rsidRPr="00230467" w:rsidRDefault="001324C4" w:rsidP="00FA2A9C">
      <w:pPr>
        <w:pStyle w:val="ListParagraph"/>
        <w:rPr>
          <w:rFonts w:ascii="Calibri" w:hAnsi="Calibri" w:cs="Calibri"/>
        </w:rPr>
      </w:pPr>
    </w:p>
    <w:p w14:paraId="2F22F460" w14:textId="77777777" w:rsidR="000874AB" w:rsidRPr="00230467" w:rsidRDefault="000874AB" w:rsidP="000874AB">
      <w:pPr>
        <w:pStyle w:val="BodyText"/>
        <w:tabs>
          <w:tab w:val="left" w:pos="297"/>
        </w:tabs>
        <w:kinsoku w:val="0"/>
        <w:overflowPunct w:val="0"/>
        <w:ind w:right="108"/>
        <w:jc w:val="both"/>
        <w:rPr>
          <w:sz w:val="22"/>
          <w:szCs w:val="22"/>
        </w:rPr>
      </w:pPr>
    </w:p>
    <w:p w14:paraId="6B05C523" w14:textId="77777777" w:rsidR="00E31FD2" w:rsidRDefault="00E31FD2" w:rsidP="000874AB">
      <w:pPr>
        <w:pStyle w:val="BodyText"/>
        <w:tabs>
          <w:tab w:val="left" w:pos="297"/>
        </w:tabs>
        <w:kinsoku w:val="0"/>
        <w:overflowPunct w:val="0"/>
        <w:ind w:right="108"/>
        <w:jc w:val="both"/>
      </w:pPr>
    </w:p>
    <w:p w14:paraId="5768CDBE" w14:textId="77777777" w:rsidR="000874AB" w:rsidRPr="000874AB" w:rsidRDefault="000874AB" w:rsidP="000874AB">
      <w:pPr>
        <w:pStyle w:val="BodyText"/>
        <w:tabs>
          <w:tab w:val="left" w:pos="297"/>
        </w:tabs>
        <w:kinsoku w:val="0"/>
        <w:overflowPunct w:val="0"/>
        <w:ind w:right="108"/>
        <w:jc w:val="both"/>
        <w:rPr>
          <w:b/>
        </w:rPr>
      </w:pPr>
    </w:p>
    <w:p w14:paraId="6AA9DFF1" w14:textId="77777777" w:rsidR="00AE60C7" w:rsidRDefault="00AE60C7" w:rsidP="007E4C34">
      <w:pPr>
        <w:spacing w:line="240" w:lineRule="auto"/>
        <w:ind w:left="108" w:right="108"/>
        <w:jc w:val="both"/>
        <w:rPr>
          <w:rFonts w:ascii="Arial" w:hAnsi="Arial" w:cs="Arial"/>
          <w:b/>
          <w:sz w:val="24"/>
          <w:szCs w:val="24"/>
        </w:rPr>
      </w:pPr>
    </w:p>
    <w:p w14:paraId="12010C4D" w14:textId="738F9C90" w:rsidR="00515F27" w:rsidRPr="00AE60C7" w:rsidRDefault="00515F27" w:rsidP="007E4C34">
      <w:pPr>
        <w:spacing w:line="240" w:lineRule="auto"/>
        <w:ind w:left="108" w:right="108"/>
        <w:jc w:val="both"/>
        <w:rPr>
          <w:rFonts w:ascii="Arial" w:hAnsi="Arial" w:cs="Arial"/>
          <w:sz w:val="24"/>
          <w:szCs w:val="24"/>
        </w:rPr>
      </w:pPr>
      <w:r w:rsidRPr="00AE60C7">
        <w:rPr>
          <w:rFonts w:ascii="Arial" w:hAnsi="Arial" w:cs="Arial"/>
          <w:sz w:val="24"/>
          <w:szCs w:val="24"/>
        </w:rPr>
        <w:t xml:space="preserve">Reviewed </w:t>
      </w:r>
      <w:r w:rsidR="00D36C83">
        <w:rPr>
          <w:rFonts w:ascii="Arial" w:hAnsi="Arial" w:cs="Arial"/>
          <w:sz w:val="24"/>
          <w:szCs w:val="24"/>
        </w:rPr>
        <w:t>S</w:t>
      </w:r>
      <w:r w:rsidR="009B6654">
        <w:rPr>
          <w:rFonts w:ascii="Arial" w:hAnsi="Arial" w:cs="Arial"/>
          <w:sz w:val="24"/>
          <w:szCs w:val="24"/>
        </w:rPr>
        <w:t xml:space="preserve">ummer </w:t>
      </w:r>
      <w:bookmarkStart w:id="0" w:name="_GoBack"/>
      <w:bookmarkEnd w:id="0"/>
      <w:r w:rsidR="00D36C83">
        <w:rPr>
          <w:rFonts w:ascii="Arial" w:hAnsi="Arial" w:cs="Arial"/>
          <w:sz w:val="24"/>
          <w:szCs w:val="24"/>
        </w:rPr>
        <w:t>202</w:t>
      </w:r>
      <w:r w:rsidR="009B6654">
        <w:rPr>
          <w:rFonts w:ascii="Arial" w:hAnsi="Arial" w:cs="Arial"/>
          <w:sz w:val="24"/>
          <w:szCs w:val="24"/>
        </w:rPr>
        <w:t>2</w:t>
      </w:r>
    </w:p>
    <w:p w14:paraId="4D41A117" w14:textId="5B400CA3" w:rsidR="00642421" w:rsidRPr="003509AB" w:rsidRDefault="003509AB" w:rsidP="007E4C34">
      <w:pPr>
        <w:spacing w:line="240" w:lineRule="auto"/>
        <w:ind w:left="108" w:right="108"/>
        <w:jc w:val="both"/>
        <w:rPr>
          <w:rFonts w:ascii="Arial" w:hAnsi="Arial" w:cs="Arial"/>
          <w:color w:val="FF0000"/>
          <w:sz w:val="24"/>
          <w:szCs w:val="24"/>
        </w:rPr>
      </w:pPr>
      <w:r w:rsidRPr="003509AB">
        <w:rPr>
          <w:rFonts w:ascii="Arial" w:hAnsi="Arial" w:cs="Arial"/>
          <w:color w:val="FF0000"/>
          <w:sz w:val="24"/>
          <w:szCs w:val="24"/>
        </w:rPr>
        <w:t xml:space="preserve">To be </w:t>
      </w:r>
      <w:r w:rsidR="00642421" w:rsidRPr="003509AB">
        <w:rPr>
          <w:rFonts w:ascii="Arial" w:hAnsi="Arial" w:cs="Arial"/>
          <w:color w:val="FF0000"/>
          <w:sz w:val="24"/>
          <w:szCs w:val="24"/>
        </w:rPr>
        <w:t xml:space="preserve">Agreed by Governors </w:t>
      </w:r>
      <w:r w:rsidRPr="003509AB">
        <w:rPr>
          <w:rFonts w:ascii="Arial" w:hAnsi="Arial" w:cs="Arial"/>
          <w:color w:val="FF0000"/>
          <w:sz w:val="24"/>
          <w:szCs w:val="24"/>
        </w:rPr>
        <w:t>4.7.22</w:t>
      </w:r>
    </w:p>
    <w:p w14:paraId="69CDD541" w14:textId="77777777" w:rsidR="005C4269" w:rsidRDefault="005C4269" w:rsidP="007E4C34">
      <w:pPr>
        <w:spacing w:line="240" w:lineRule="auto"/>
        <w:ind w:left="108" w:right="108"/>
        <w:jc w:val="both"/>
        <w:rPr>
          <w:rFonts w:ascii="Arial" w:hAnsi="Arial" w:cs="Arial"/>
          <w:sz w:val="24"/>
          <w:szCs w:val="24"/>
        </w:rPr>
      </w:pPr>
    </w:p>
    <w:p w14:paraId="187B2004" w14:textId="77777777" w:rsidR="005C4269" w:rsidRPr="005C4269" w:rsidRDefault="005C4269" w:rsidP="005C4269">
      <w:pPr>
        <w:keepNext/>
        <w:keepLines/>
        <w:spacing w:before="480" w:after="120" w:line="240" w:lineRule="auto"/>
        <w:outlineLvl w:val="0"/>
        <w:rPr>
          <w:rFonts w:ascii="Arial" w:eastAsia="MS Gothic" w:hAnsi="Arial" w:cs="Times New Roman"/>
          <w:bCs/>
          <w:color w:val="4F81BD"/>
          <w:sz w:val="44"/>
          <w:szCs w:val="32"/>
          <w:lang w:val="en-US"/>
        </w:rPr>
      </w:pPr>
      <w:r w:rsidRPr="005C4269">
        <w:rPr>
          <w:rFonts w:ascii="Arial" w:eastAsia="MS Gothic" w:hAnsi="Arial" w:cs="Times New Roman"/>
          <w:bCs/>
          <w:color w:val="4F81BD"/>
          <w:sz w:val="44"/>
          <w:szCs w:val="32"/>
          <w:lang w:val="en-US"/>
        </w:rPr>
        <w:lastRenderedPageBreak/>
        <w:t>Accessibility plan</w:t>
      </w:r>
    </w:p>
    <w:p w14:paraId="46880787" w14:textId="77777777" w:rsidR="005C4269" w:rsidRPr="005C4269" w:rsidRDefault="005C4269" w:rsidP="005C4269">
      <w:pPr>
        <w:keepNext/>
        <w:keepLines/>
        <w:spacing w:before="480" w:after="120" w:line="240" w:lineRule="auto"/>
        <w:outlineLvl w:val="0"/>
        <w:rPr>
          <w:rFonts w:ascii="Arial" w:eastAsia="MS Gothic" w:hAnsi="Arial" w:cs="Times New Roman"/>
          <w:bCs/>
          <w:color w:val="4F81BD"/>
          <w:sz w:val="44"/>
          <w:szCs w:val="32"/>
          <w:lang w:val="en-US"/>
        </w:rPr>
      </w:pPr>
      <w:r w:rsidRPr="005C4269">
        <w:rPr>
          <w:rFonts w:ascii="Arial" w:eastAsia="MS Gothic" w:hAnsi="Arial" w:cs="Times New Roman"/>
          <w:bCs/>
          <w:color w:val="4F81BD"/>
          <w:sz w:val="44"/>
          <w:szCs w:val="32"/>
          <w:lang w:val="en-US"/>
        </w:rPr>
        <w:t>West Lancashire Community High School</w:t>
      </w:r>
    </w:p>
    <w:tbl>
      <w:tblPr>
        <w:tblpPr w:leftFromText="180" w:rightFromText="180" w:vertAnchor="text" w:horzAnchor="margin" w:tblpXSpec="right" w:tblpY="179"/>
        <w:tblOverlap w:val="never"/>
        <w:tblW w:w="5322" w:type="dxa"/>
        <w:tblBorders>
          <w:insideH w:val="single" w:sz="18" w:space="0" w:color="FFFFFF"/>
        </w:tblBorders>
        <w:tblCellMar>
          <w:top w:w="57" w:type="dxa"/>
          <w:bottom w:w="57" w:type="dxa"/>
        </w:tblCellMar>
        <w:tblLook w:val="04A0" w:firstRow="1" w:lastRow="0" w:firstColumn="1" w:lastColumn="0" w:noHBand="0" w:noVBand="1"/>
      </w:tblPr>
      <w:tblGrid>
        <w:gridCol w:w="1199"/>
        <w:gridCol w:w="2101"/>
        <w:gridCol w:w="2022"/>
      </w:tblGrid>
      <w:tr w:rsidR="005C4269" w:rsidRPr="005C4269" w14:paraId="7B6B26FE" w14:textId="77777777" w:rsidTr="00D6506F">
        <w:trPr>
          <w:trHeight w:val="547"/>
        </w:trPr>
        <w:tc>
          <w:tcPr>
            <w:tcW w:w="1199" w:type="dxa"/>
            <w:shd w:val="clear" w:color="auto" w:fill="BFBFBF"/>
          </w:tcPr>
          <w:p w14:paraId="6B95AA38" w14:textId="77777777" w:rsidR="005C4269" w:rsidRPr="005C4269" w:rsidRDefault="005C4269" w:rsidP="005C4269">
            <w:pPr>
              <w:spacing w:before="120" w:after="120" w:line="240" w:lineRule="auto"/>
              <w:rPr>
                <w:rFonts w:ascii="Arial" w:eastAsia="MS Mincho" w:hAnsi="Arial" w:cs="Times New Roman"/>
                <w:b/>
                <w:sz w:val="20"/>
                <w:szCs w:val="24"/>
                <w:lang w:val="en-US"/>
              </w:rPr>
            </w:pPr>
            <w:r w:rsidRPr="005C4269">
              <w:rPr>
                <w:rFonts w:ascii="Arial" w:eastAsia="MS Mincho" w:hAnsi="Arial" w:cs="Times New Roman"/>
                <w:b/>
                <w:sz w:val="20"/>
                <w:szCs w:val="24"/>
                <w:lang w:val="en-US"/>
              </w:rPr>
              <w:t>Approved by:</w:t>
            </w:r>
          </w:p>
        </w:tc>
        <w:tc>
          <w:tcPr>
            <w:tcW w:w="2101" w:type="dxa"/>
            <w:shd w:val="clear" w:color="auto" w:fill="BFBFBF"/>
          </w:tcPr>
          <w:p w14:paraId="67B020ED" w14:textId="77777777" w:rsidR="005C4269" w:rsidRPr="005C4269" w:rsidRDefault="005C4269" w:rsidP="005C4269">
            <w:pPr>
              <w:spacing w:before="120" w:after="120" w:line="240" w:lineRule="auto"/>
              <w:rPr>
                <w:rFonts w:ascii="Arial" w:eastAsia="MS Mincho" w:hAnsi="Arial" w:cs="Times New Roman"/>
                <w:sz w:val="20"/>
                <w:szCs w:val="24"/>
                <w:lang w:val="en-US"/>
              </w:rPr>
            </w:pPr>
          </w:p>
        </w:tc>
        <w:tc>
          <w:tcPr>
            <w:tcW w:w="2022" w:type="dxa"/>
            <w:shd w:val="clear" w:color="auto" w:fill="BFBFBF"/>
          </w:tcPr>
          <w:p w14:paraId="6AEC043A" w14:textId="29E9AE89" w:rsidR="005C4269" w:rsidRPr="005C4269" w:rsidRDefault="005C4269" w:rsidP="005C4269">
            <w:pPr>
              <w:spacing w:before="120" w:after="120" w:line="240" w:lineRule="auto"/>
              <w:rPr>
                <w:rFonts w:ascii="Arial" w:eastAsia="MS Mincho" w:hAnsi="Arial" w:cs="Times New Roman"/>
                <w:sz w:val="20"/>
                <w:szCs w:val="24"/>
                <w:lang w:val="en-US"/>
              </w:rPr>
            </w:pPr>
            <w:r w:rsidRPr="005C4269">
              <w:rPr>
                <w:rFonts w:ascii="Arial" w:eastAsia="MS Mincho" w:hAnsi="Arial" w:cs="Times New Roman"/>
                <w:b/>
                <w:sz w:val="20"/>
                <w:szCs w:val="24"/>
                <w:lang w:val="en-US"/>
              </w:rPr>
              <w:t>Date:</w:t>
            </w:r>
            <w:r w:rsidRPr="005C4269">
              <w:rPr>
                <w:rFonts w:ascii="Arial" w:eastAsia="MS Mincho" w:hAnsi="Arial" w:cs="Times New Roman"/>
                <w:sz w:val="20"/>
                <w:szCs w:val="24"/>
                <w:lang w:val="en-US"/>
              </w:rPr>
              <w:t xml:space="preserve">  </w:t>
            </w:r>
          </w:p>
        </w:tc>
      </w:tr>
      <w:tr w:rsidR="005C4269" w:rsidRPr="005C4269" w14:paraId="1D808E49" w14:textId="77777777" w:rsidTr="00D6506F">
        <w:trPr>
          <w:trHeight w:val="547"/>
        </w:trPr>
        <w:tc>
          <w:tcPr>
            <w:tcW w:w="1199" w:type="dxa"/>
            <w:shd w:val="clear" w:color="auto" w:fill="BFBFBF"/>
          </w:tcPr>
          <w:p w14:paraId="58C3DD47" w14:textId="77777777" w:rsidR="005C4269" w:rsidRPr="005C4269" w:rsidRDefault="005C4269" w:rsidP="005C4269">
            <w:pPr>
              <w:spacing w:before="120" w:after="120" w:line="240" w:lineRule="auto"/>
              <w:rPr>
                <w:rFonts w:ascii="Arial" w:eastAsia="MS Mincho" w:hAnsi="Arial" w:cs="Times New Roman"/>
                <w:b/>
                <w:sz w:val="20"/>
                <w:szCs w:val="24"/>
                <w:lang w:val="en-US"/>
              </w:rPr>
            </w:pPr>
            <w:r w:rsidRPr="005C4269">
              <w:rPr>
                <w:rFonts w:ascii="Arial" w:eastAsia="MS Mincho" w:hAnsi="Arial" w:cs="Times New Roman"/>
                <w:b/>
                <w:sz w:val="20"/>
                <w:szCs w:val="24"/>
                <w:lang w:val="en-US"/>
              </w:rPr>
              <w:t>Last reviewed on:</w:t>
            </w:r>
          </w:p>
        </w:tc>
        <w:tc>
          <w:tcPr>
            <w:tcW w:w="4123" w:type="dxa"/>
            <w:gridSpan w:val="2"/>
            <w:shd w:val="clear" w:color="auto" w:fill="BFBFBF"/>
          </w:tcPr>
          <w:p w14:paraId="6D0CC222" w14:textId="17D20861" w:rsidR="005C4269" w:rsidRPr="005C4269" w:rsidRDefault="009B6654" w:rsidP="005C4269">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June 2022</w:t>
            </w:r>
          </w:p>
        </w:tc>
      </w:tr>
      <w:tr w:rsidR="005C4269" w:rsidRPr="005C4269" w14:paraId="6FC80098" w14:textId="77777777" w:rsidTr="00D6506F">
        <w:trPr>
          <w:trHeight w:val="547"/>
        </w:trPr>
        <w:tc>
          <w:tcPr>
            <w:tcW w:w="1199" w:type="dxa"/>
            <w:shd w:val="clear" w:color="auto" w:fill="BFBFBF"/>
          </w:tcPr>
          <w:p w14:paraId="67DF4AC7" w14:textId="77777777" w:rsidR="005C4269" w:rsidRPr="005C4269" w:rsidRDefault="005C4269" w:rsidP="005C4269">
            <w:pPr>
              <w:spacing w:before="120" w:after="120" w:line="240" w:lineRule="auto"/>
              <w:rPr>
                <w:rFonts w:ascii="Arial" w:eastAsia="MS Mincho" w:hAnsi="Arial" w:cs="Times New Roman"/>
                <w:b/>
                <w:sz w:val="20"/>
                <w:szCs w:val="24"/>
                <w:lang w:val="en-US"/>
              </w:rPr>
            </w:pPr>
            <w:r w:rsidRPr="005C4269">
              <w:rPr>
                <w:rFonts w:ascii="Arial" w:eastAsia="MS Mincho" w:hAnsi="Arial" w:cs="Times New Roman"/>
                <w:b/>
                <w:sz w:val="20"/>
                <w:szCs w:val="24"/>
                <w:lang w:val="en-US"/>
              </w:rPr>
              <w:t>Next review due by:</w:t>
            </w:r>
          </w:p>
        </w:tc>
        <w:tc>
          <w:tcPr>
            <w:tcW w:w="4123" w:type="dxa"/>
            <w:gridSpan w:val="2"/>
            <w:shd w:val="clear" w:color="auto" w:fill="BFBFBF"/>
          </w:tcPr>
          <w:p w14:paraId="7C44A056" w14:textId="635DC908" w:rsidR="005C4269" w:rsidRPr="005C4269" w:rsidRDefault="000939B0" w:rsidP="005C4269">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June </w:t>
            </w:r>
            <w:r w:rsidR="005C4269" w:rsidRPr="005C4269">
              <w:rPr>
                <w:rFonts w:ascii="Arial" w:eastAsia="MS Mincho" w:hAnsi="Arial" w:cs="Times New Roman"/>
                <w:sz w:val="20"/>
                <w:szCs w:val="24"/>
                <w:lang w:val="en-US"/>
              </w:rPr>
              <w:t>202</w:t>
            </w:r>
            <w:r>
              <w:rPr>
                <w:rFonts w:ascii="Arial" w:eastAsia="MS Mincho" w:hAnsi="Arial" w:cs="Times New Roman"/>
                <w:sz w:val="20"/>
                <w:szCs w:val="24"/>
                <w:lang w:val="en-US"/>
              </w:rPr>
              <w:t>3</w:t>
            </w:r>
          </w:p>
        </w:tc>
      </w:tr>
    </w:tbl>
    <w:p w14:paraId="66CBC313" w14:textId="77777777" w:rsidR="005C4269" w:rsidRPr="005C4269" w:rsidRDefault="005C4269" w:rsidP="005C4269">
      <w:pPr>
        <w:keepNext/>
        <w:keepLines/>
        <w:spacing w:before="480" w:after="120" w:line="240" w:lineRule="auto"/>
        <w:outlineLvl w:val="0"/>
        <w:rPr>
          <w:rFonts w:ascii="Arial" w:eastAsia="MS Gothic" w:hAnsi="Arial" w:cs="Times New Roman"/>
          <w:bCs/>
          <w:color w:val="4F81BD"/>
          <w:sz w:val="44"/>
          <w:szCs w:val="32"/>
          <w:lang w:val="en-US"/>
        </w:rPr>
      </w:pPr>
      <w:r>
        <w:rPr>
          <w:rFonts w:ascii="Arial" w:eastAsia="MS Gothic" w:hAnsi="Arial" w:cs="Times New Roman"/>
          <w:bCs/>
          <w:noProof/>
          <w:color w:val="4F81BD"/>
          <w:sz w:val="44"/>
          <w:szCs w:val="32"/>
          <w:lang w:eastAsia="en-GB"/>
        </w:rPr>
        <w:drawing>
          <wp:inline distT="0" distB="0" distL="0" distR="0" wp14:anchorId="1BC48F69" wp14:editId="5EBE71C1">
            <wp:extent cx="1704975" cy="1295400"/>
            <wp:effectExtent l="0" t="0" r="9525" b="0"/>
            <wp:docPr id="3" name="Picture 3" descr="WL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H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1295400"/>
                    </a:xfrm>
                    <a:prstGeom prst="rect">
                      <a:avLst/>
                    </a:prstGeom>
                    <a:noFill/>
                    <a:ln>
                      <a:noFill/>
                    </a:ln>
                  </pic:spPr>
                </pic:pic>
              </a:graphicData>
            </a:graphic>
          </wp:inline>
        </w:drawing>
      </w:r>
    </w:p>
    <w:p w14:paraId="3207937C" w14:textId="77777777" w:rsidR="005C4269" w:rsidRPr="005C4269" w:rsidRDefault="005C4269" w:rsidP="005C4269">
      <w:pPr>
        <w:spacing w:after="120" w:line="240" w:lineRule="auto"/>
        <w:rPr>
          <w:rFonts w:ascii="Arial" w:eastAsia="MS Mincho" w:hAnsi="Arial" w:cs="Times New Roman"/>
          <w:b/>
          <w:sz w:val="20"/>
          <w:szCs w:val="24"/>
          <w:lang w:val="en-US"/>
        </w:rPr>
      </w:pPr>
    </w:p>
    <w:p w14:paraId="67B1BEE1" w14:textId="77777777" w:rsidR="005C4269" w:rsidRPr="005C4269" w:rsidRDefault="005C4269" w:rsidP="005C4269">
      <w:pPr>
        <w:spacing w:after="120" w:line="240" w:lineRule="auto"/>
        <w:rPr>
          <w:rFonts w:ascii="Arial" w:eastAsia="MS Mincho" w:hAnsi="Arial" w:cs="Times New Roman"/>
          <w:b/>
          <w:sz w:val="20"/>
          <w:szCs w:val="24"/>
          <w:lang w:val="en-US"/>
        </w:rPr>
      </w:pPr>
    </w:p>
    <w:p w14:paraId="28F4BED7" w14:textId="77777777" w:rsidR="005C4269" w:rsidRPr="005C4269" w:rsidRDefault="005C4269" w:rsidP="005C4269">
      <w:pPr>
        <w:spacing w:before="120" w:after="120" w:line="240" w:lineRule="auto"/>
        <w:rPr>
          <w:rFonts w:ascii="Arial" w:eastAsia="MS Mincho" w:hAnsi="Arial" w:cs="Times New Roman"/>
          <w:b/>
          <w:sz w:val="28"/>
          <w:szCs w:val="24"/>
          <w:lang w:val="en-US"/>
        </w:rPr>
      </w:pPr>
      <w:bookmarkStart w:id="1" w:name="_Toc357429510"/>
      <w:r w:rsidRPr="005C4269">
        <w:rPr>
          <w:rFonts w:ascii="Arial" w:eastAsia="MS Mincho" w:hAnsi="Arial" w:cs="Times New Roman"/>
          <w:b/>
          <w:sz w:val="28"/>
          <w:szCs w:val="24"/>
          <w:lang w:val="en-US"/>
        </w:rPr>
        <w:t>Contents</w:t>
      </w:r>
    </w:p>
    <w:p w14:paraId="504A16AC" w14:textId="77777777" w:rsidR="005C4269" w:rsidRPr="005C4269" w:rsidRDefault="005C4269" w:rsidP="005C4269">
      <w:pPr>
        <w:tabs>
          <w:tab w:val="right" w:leader="dot" w:pos="9338"/>
        </w:tabs>
        <w:spacing w:before="120" w:after="120" w:line="240" w:lineRule="auto"/>
        <w:rPr>
          <w:rFonts w:ascii="Calibri" w:eastAsia="Times New Roman" w:hAnsi="Calibri" w:cs="Times New Roman"/>
          <w:noProof/>
          <w:lang w:eastAsia="en-GB"/>
        </w:rPr>
      </w:pPr>
      <w:r w:rsidRPr="005C4269">
        <w:rPr>
          <w:rFonts w:ascii="Arial" w:eastAsia="MS Mincho" w:hAnsi="Arial" w:cs="Times New Roman"/>
          <w:szCs w:val="24"/>
          <w:lang w:val="en-US"/>
        </w:rPr>
        <w:fldChar w:fldCharType="begin"/>
      </w:r>
      <w:r w:rsidRPr="005C4269">
        <w:rPr>
          <w:rFonts w:ascii="Arial" w:eastAsia="MS Mincho" w:hAnsi="Arial" w:cs="Times New Roman"/>
          <w:szCs w:val="24"/>
          <w:lang w:val="en-US"/>
        </w:rPr>
        <w:instrText xml:space="preserve"> TOC \o "2-2" \t "Heading 1,1" </w:instrText>
      </w:r>
      <w:r w:rsidRPr="005C4269">
        <w:rPr>
          <w:rFonts w:ascii="Arial" w:eastAsia="MS Mincho" w:hAnsi="Arial" w:cs="Times New Roman"/>
          <w:szCs w:val="24"/>
          <w:lang w:val="en-US"/>
        </w:rPr>
        <w:fldChar w:fldCharType="separate"/>
      </w:r>
      <w:r w:rsidRPr="005C4269">
        <w:rPr>
          <w:rFonts w:ascii="Arial" w:eastAsia="MS Mincho" w:hAnsi="Arial" w:cs="Times New Roman"/>
          <w:noProof/>
          <w:szCs w:val="24"/>
          <w:lang w:val="en-US"/>
        </w:rPr>
        <w:t>1. Aims</w:t>
      </w:r>
      <w:r w:rsidRPr="005C4269">
        <w:rPr>
          <w:rFonts w:ascii="Arial" w:eastAsia="MS Mincho" w:hAnsi="Arial" w:cs="Times New Roman"/>
          <w:noProof/>
          <w:szCs w:val="24"/>
          <w:lang w:val="en-US"/>
        </w:rPr>
        <w:tab/>
        <w:t>1</w:t>
      </w:r>
    </w:p>
    <w:p w14:paraId="455492C9" w14:textId="77777777" w:rsidR="005C4269" w:rsidRPr="005C4269" w:rsidRDefault="005C4269" w:rsidP="005C4269">
      <w:pPr>
        <w:tabs>
          <w:tab w:val="right" w:leader="dot" w:pos="9338"/>
        </w:tabs>
        <w:spacing w:before="120" w:after="120" w:line="240" w:lineRule="auto"/>
        <w:rPr>
          <w:rFonts w:ascii="Calibri" w:eastAsia="Times New Roman" w:hAnsi="Calibri" w:cs="Times New Roman"/>
          <w:noProof/>
          <w:lang w:eastAsia="en-GB"/>
        </w:rPr>
      </w:pPr>
      <w:r w:rsidRPr="005C4269">
        <w:rPr>
          <w:rFonts w:ascii="Arial" w:eastAsia="MS Mincho" w:hAnsi="Arial" w:cs="Times New Roman"/>
          <w:noProof/>
          <w:szCs w:val="24"/>
          <w:lang w:val="en-US"/>
        </w:rPr>
        <w:t>2. Legislation and guidance</w:t>
      </w:r>
      <w:r w:rsidRPr="005C4269">
        <w:rPr>
          <w:rFonts w:ascii="Arial" w:eastAsia="MS Mincho" w:hAnsi="Arial" w:cs="Times New Roman"/>
          <w:noProof/>
          <w:szCs w:val="24"/>
          <w:lang w:val="en-US"/>
        </w:rPr>
        <w:tab/>
        <w:t>2</w:t>
      </w:r>
    </w:p>
    <w:p w14:paraId="588FFBBD" w14:textId="77777777" w:rsidR="005C4269" w:rsidRPr="005C4269" w:rsidRDefault="005C4269" w:rsidP="005C4269">
      <w:pPr>
        <w:tabs>
          <w:tab w:val="right" w:leader="dot" w:pos="9338"/>
        </w:tabs>
        <w:spacing w:before="120" w:after="120" w:line="240" w:lineRule="auto"/>
        <w:rPr>
          <w:rFonts w:ascii="Calibri" w:eastAsia="Times New Roman" w:hAnsi="Calibri" w:cs="Times New Roman"/>
          <w:noProof/>
          <w:lang w:eastAsia="en-GB"/>
        </w:rPr>
      </w:pPr>
      <w:r w:rsidRPr="005C4269">
        <w:rPr>
          <w:rFonts w:ascii="Arial" w:eastAsia="MS Mincho" w:hAnsi="Arial" w:cs="Times New Roman"/>
          <w:noProof/>
          <w:szCs w:val="24"/>
          <w:lang w:val="en-US"/>
        </w:rPr>
        <w:t>3. Action plan</w:t>
      </w:r>
      <w:r w:rsidRPr="005C4269">
        <w:rPr>
          <w:rFonts w:ascii="Arial" w:eastAsia="MS Mincho" w:hAnsi="Arial" w:cs="Times New Roman"/>
          <w:noProof/>
          <w:szCs w:val="24"/>
          <w:lang w:val="en-US"/>
        </w:rPr>
        <w:tab/>
        <w:t>3/4</w:t>
      </w:r>
    </w:p>
    <w:p w14:paraId="26B96FE2" w14:textId="77777777" w:rsidR="005C4269" w:rsidRPr="005C4269" w:rsidRDefault="005C4269" w:rsidP="005C4269">
      <w:pPr>
        <w:tabs>
          <w:tab w:val="right" w:leader="dot" w:pos="9338"/>
        </w:tabs>
        <w:spacing w:before="120" w:after="120" w:line="240" w:lineRule="auto"/>
        <w:rPr>
          <w:rFonts w:ascii="Calibri" w:eastAsia="Times New Roman" w:hAnsi="Calibri" w:cs="Times New Roman"/>
          <w:noProof/>
          <w:lang w:eastAsia="en-GB"/>
        </w:rPr>
      </w:pPr>
      <w:r w:rsidRPr="005C4269">
        <w:rPr>
          <w:rFonts w:ascii="Arial" w:eastAsia="MS Mincho" w:hAnsi="Arial" w:cs="Times New Roman"/>
          <w:noProof/>
          <w:szCs w:val="24"/>
          <w:lang w:val="en-US"/>
        </w:rPr>
        <w:t>4. Monitoring arrangements</w:t>
      </w:r>
      <w:r w:rsidRPr="005C4269">
        <w:rPr>
          <w:rFonts w:ascii="Arial" w:eastAsia="MS Mincho" w:hAnsi="Arial" w:cs="Times New Roman"/>
          <w:noProof/>
          <w:szCs w:val="24"/>
          <w:lang w:val="en-US"/>
        </w:rPr>
        <w:tab/>
        <w:t>2</w:t>
      </w:r>
    </w:p>
    <w:p w14:paraId="3305EBFF" w14:textId="77777777" w:rsidR="005C4269" w:rsidRPr="005C4269" w:rsidRDefault="005C4269" w:rsidP="005C4269">
      <w:pPr>
        <w:tabs>
          <w:tab w:val="right" w:leader="dot" w:pos="9338"/>
        </w:tabs>
        <w:spacing w:before="120" w:after="120" w:line="240" w:lineRule="auto"/>
        <w:rPr>
          <w:rFonts w:ascii="Calibri" w:eastAsia="Times New Roman" w:hAnsi="Calibri" w:cs="Times New Roman"/>
          <w:noProof/>
          <w:lang w:eastAsia="en-GB"/>
        </w:rPr>
      </w:pPr>
      <w:r w:rsidRPr="005C4269">
        <w:rPr>
          <w:rFonts w:ascii="Arial" w:eastAsia="MS Mincho" w:hAnsi="Arial" w:cs="Times New Roman"/>
          <w:noProof/>
          <w:szCs w:val="24"/>
          <w:lang w:val="en-US"/>
        </w:rPr>
        <w:t>5. Links with other policies</w:t>
      </w:r>
      <w:r w:rsidRPr="005C4269">
        <w:rPr>
          <w:rFonts w:ascii="Arial" w:eastAsia="MS Mincho" w:hAnsi="Arial" w:cs="Times New Roman"/>
          <w:noProof/>
          <w:szCs w:val="24"/>
          <w:lang w:val="en-US"/>
        </w:rPr>
        <w:tab/>
        <w:t>2</w:t>
      </w:r>
    </w:p>
    <w:p w14:paraId="053B66A3" w14:textId="77777777" w:rsidR="005C4269" w:rsidRPr="005C4269" w:rsidRDefault="005C4269" w:rsidP="005C4269">
      <w:pPr>
        <w:tabs>
          <w:tab w:val="right" w:leader="dot" w:pos="9338"/>
        </w:tabs>
        <w:spacing w:before="120" w:after="120" w:line="240" w:lineRule="auto"/>
        <w:rPr>
          <w:rFonts w:ascii="Calibri" w:eastAsia="Times New Roman" w:hAnsi="Calibri" w:cs="Times New Roman"/>
          <w:noProof/>
          <w:lang w:eastAsia="en-GB"/>
        </w:rPr>
      </w:pPr>
      <w:r w:rsidRPr="005C4269">
        <w:rPr>
          <w:rFonts w:ascii="Arial" w:eastAsia="MS Mincho" w:hAnsi="Arial" w:cs="Times New Roman"/>
          <w:noProof/>
          <w:szCs w:val="24"/>
          <w:lang w:val="en-US"/>
        </w:rPr>
        <w:t>Appendix 1: Accessibility audit</w:t>
      </w:r>
      <w:r w:rsidRPr="005C4269">
        <w:rPr>
          <w:rFonts w:ascii="Arial" w:eastAsia="MS Mincho" w:hAnsi="Arial" w:cs="Times New Roman"/>
          <w:noProof/>
          <w:szCs w:val="24"/>
          <w:lang w:val="en-US"/>
        </w:rPr>
        <w:tab/>
        <w:t>5</w:t>
      </w:r>
    </w:p>
    <w:p w14:paraId="52DD3C40" w14:textId="77777777" w:rsidR="005C4269" w:rsidRPr="005C4269" w:rsidRDefault="005C4269" w:rsidP="005C4269">
      <w:pPr>
        <w:spacing w:before="120" w:after="120" w:line="240" w:lineRule="auto"/>
        <w:rPr>
          <w:rFonts w:ascii="Arial" w:eastAsia="MS Mincho" w:hAnsi="Arial" w:cs="Times New Roman"/>
          <w:sz w:val="20"/>
          <w:szCs w:val="24"/>
          <w:lang w:val="en-US"/>
        </w:rPr>
      </w:pPr>
      <w:r w:rsidRPr="005C4269">
        <w:rPr>
          <w:rFonts w:ascii="Arial" w:eastAsia="MS Mincho" w:hAnsi="Arial" w:cs="Times New Roman"/>
          <w:szCs w:val="24"/>
          <w:lang w:val="en-US"/>
        </w:rPr>
        <w:fldChar w:fldCharType="end"/>
      </w:r>
    </w:p>
    <w:p w14:paraId="0C5D5691" w14:textId="77777777" w:rsidR="005C4269" w:rsidRPr="005C4269" w:rsidRDefault="005C4269" w:rsidP="005C4269">
      <w:pPr>
        <w:spacing w:before="120" w:after="120" w:line="240" w:lineRule="auto"/>
        <w:rPr>
          <w:rFonts w:ascii="Arial" w:eastAsia="MS Mincho" w:hAnsi="Arial" w:cs="Times New Roman"/>
          <w:b/>
          <w:sz w:val="20"/>
          <w:szCs w:val="24"/>
          <w:lang w:val="en-US"/>
        </w:rPr>
      </w:pPr>
      <w:r w:rsidRPr="005C4269">
        <w:rPr>
          <w:rFonts w:ascii="Arial" w:eastAsia="MS Mincho" w:hAnsi="Arial" w:cs="Times New Roman"/>
          <w:b/>
          <w:sz w:val="20"/>
          <w:szCs w:val="24"/>
          <w:lang w:val="en-US"/>
        </w:rPr>
        <w:t>…………………………………………………………………………………………………………………………….</w:t>
      </w:r>
    </w:p>
    <w:p w14:paraId="73CEC10E" w14:textId="77777777" w:rsidR="005C4269" w:rsidRPr="005C4269" w:rsidRDefault="005C4269" w:rsidP="005C4269">
      <w:pPr>
        <w:keepNext/>
        <w:keepLines/>
        <w:spacing w:before="480" w:after="120" w:line="240" w:lineRule="auto"/>
        <w:outlineLvl w:val="0"/>
        <w:rPr>
          <w:rFonts w:ascii="Arial" w:eastAsia="MS Gothic" w:hAnsi="Arial" w:cs="Times New Roman"/>
          <w:bCs/>
          <w:sz w:val="28"/>
          <w:szCs w:val="32"/>
          <w:lang w:val="en-US"/>
        </w:rPr>
      </w:pPr>
      <w:bookmarkStart w:id="2" w:name="_Toc491429308"/>
      <w:r w:rsidRPr="005C4269">
        <w:rPr>
          <w:rFonts w:ascii="Arial" w:eastAsia="MS Gothic" w:hAnsi="Arial" w:cs="Times New Roman"/>
          <w:bCs/>
          <w:sz w:val="28"/>
          <w:szCs w:val="32"/>
          <w:lang w:val="en-US"/>
        </w:rPr>
        <w:t xml:space="preserve">1. </w:t>
      </w:r>
      <w:bookmarkEnd w:id="1"/>
      <w:r w:rsidRPr="005C4269">
        <w:rPr>
          <w:rFonts w:ascii="Arial" w:eastAsia="MS Gothic" w:hAnsi="Arial" w:cs="Times New Roman"/>
          <w:bCs/>
          <w:sz w:val="28"/>
          <w:szCs w:val="32"/>
          <w:lang w:val="en-US"/>
        </w:rPr>
        <w:t>Aims</w:t>
      </w:r>
      <w:bookmarkEnd w:id="2"/>
    </w:p>
    <w:p w14:paraId="5DD121C2" w14:textId="77777777" w:rsidR="005C4269" w:rsidRPr="005C4269" w:rsidRDefault="005C4269" w:rsidP="005C4269">
      <w:pPr>
        <w:spacing w:before="120" w:after="120" w:line="240" w:lineRule="auto"/>
        <w:rPr>
          <w:rFonts w:ascii="Arial" w:eastAsia="MS Mincho" w:hAnsi="Arial" w:cs="Arial"/>
          <w:color w:val="ED7D31"/>
          <w:sz w:val="20"/>
          <w:szCs w:val="20"/>
          <w:lang w:val="en-US"/>
        </w:rPr>
      </w:pPr>
      <w:r w:rsidRPr="005C4269">
        <w:rPr>
          <w:rFonts w:ascii="Arial" w:eastAsia="MS Mincho" w:hAnsi="Arial" w:cs="Arial"/>
          <w:sz w:val="20"/>
          <w:szCs w:val="20"/>
          <w:lang w:val="en-US"/>
        </w:rPr>
        <w:t>Schools are required under the Equality Act 2010 to have an accessibility plan. The purpose of the plan is to</w:t>
      </w:r>
      <w:r w:rsidRPr="005C4269">
        <w:rPr>
          <w:rFonts w:ascii="Arial" w:eastAsia="MS Mincho" w:hAnsi="Arial" w:cs="Arial"/>
          <w:color w:val="ED7D31"/>
          <w:sz w:val="20"/>
          <w:szCs w:val="20"/>
          <w:lang w:val="en-US"/>
        </w:rPr>
        <w:t>:</w:t>
      </w:r>
    </w:p>
    <w:p w14:paraId="3B08EA11" w14:textId="77777777" w:rsidR="005C4269" w:rsidRPr="005C4269" w:rsidRDefault="005C4269" w:rsidP="005C4269">
      <w:pPr>
        <w:numPr>
          <w:ilvl w:val="0"/>
          <w:numId w:val="11"/>
        </w:numPr>
        <w:shd w:val="clear" w:color="auto" w:fill="FFFFFF"/>
        <w:spacing w:before="161" w:after="161" w:line="240" w:lineRule="auto"/>
        <w:rPr>
          <w:rFonts w:ascii="Arial" w:eastAsia="Times New Roman" w:hAnsi="Arial" w:cs="Arial"/>
          <w:sz w:val="20"/>
          <w:szCs w:val="20"/>
          <w:lang w:val="en-US" w:eastAsia="en-GB"/>
        </w:rPr>
      </w:pPr>
      <w:r w:rsidRPr="005C4269">
        <w:rPr>
          <w:rFonts w:ascii="Arial" w:eastAsia="Times New Roman" w:hAnsi="Arial" w:cs="Arial"/>
          <w:sz w:val="20"/>
          <w:szCs w:val="20"/>
          <w:lang w:val="en-US" w:eastAsia="en-GB"/>
        </w:rPr>
        <w:t>Increase the extent to which disabled pupils can participate in the curriculum</w:t>
      </w:r>
    </w:p>
    <w:p w14:paraId="600858CD" w14:textId="77777777" w:rsidR="005C4269" w:rsidRPr="005C4269" w:rsidRDefault="005C4269" w:rsidP="005C4269">
      <w:pPr>
        <w:numPr>
          <w:ilvl w:val="0"/>
          <w:numId w:val="12"/>
        </w:numPr>
        <w:shd w:val="clear" w:color="auto" w:fill="FFFFFF"/>
        <w:spacing w:before="161" w:after="161" w:line="240" w:lineRule="auto"/>
        <w:rPr>
          <w:rFonts w:ascii="Arial" w:eastAsia="Times New Roman" w:hAnsi="Arial" w:cs="Arial"/>
          <w:sz w:val="20"/>
          <w:szCs w:val="20"/>
          <w:lang w:val="en-US" w:eastAsia="en-GB"/>
        </w:rPr>
      </w:pPr>
      <w:r w:rsidRPr="005C4269">
        <w:rPr>
          <w:rFonts w:ascii="Arial" w:eastAsia="Times New Roman" w:hAnsi="Arial" w:cs="Arial"/>
          <w:sz w:val="20"/>
          <w:szCs w:val="20"/>
          <w:lang w:val="en-US" w:eastAsia="en-GB"/>
        </w:rPr>
        <w:t>Improve the physical environment of the school to enable disabled pupils to take better advantage of education, benefits, facilities and services provided</w:t>
      </w:r>
    </w:p>
    <w:p w14:paraId="3B43AD61" w14:textId="77777777" w:rsidR="005C4269" w:rsidRPr="005C4269" w:rsidRDefault="005C4269" w:rsidP="005C4269">
      <w:pPr>
        <w:numPr>
          <w:ilvl w:val="0"/>
          <w:numId w:val="12"/>
        </w:numPr>
        <w:shd w:val="clear" w:color="auto" w:fill="FFFFFF"/>
        <w:spacing w:before="161" w:after="161" w:line="240" w:lineRule="auto"/>
        <w:rPr>
          <w:rFonts w:ascii="Arial" w:eastAsia="Times New Roman" w:hAnsi="Arial" w:cs="Arial"/>
          <w:sz w:val="20"/>
          <w:szCs w:val="20"/>
          <w:lang w:val="en-US" w:eastAsia="en-GB"/>
        </w:rPr>
      </w:pPr>
      <w:r w:rsidRPr="005C4269">
        <w:rPr>
          <w:rFonts w:ascii="Arial" w:eastAsia="Times New Roman" w:hAnsi="Arial" w:cs="Arial"/>
          <w:sz w:val="20"/>
          <w:szCs w:val="20"/>
          <w:lang w:val="en-US" w:eastAsia="en-GB"/>
        </w:rPr>
        <w:t>Improve the availability of accessible information to disabled pupils</w:t>
      </w:r>
    </w:p>
    <w:p w14:paraId="2E5F3436"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Our school aims to treat all its pupils fairly and with respect. This involves providing access and opportunities for all pupils without discrimination of any kind.</w:t>
      </w:r>
    </w:p>
    <w:p w14:paraId="1562CA85" w14:textId="77777777" w:rsidR="005C4269" w:rsidRPr="005C4269" w:rsidRDefault="005C4269" w:rsidP="005C4269">
      <w:pPr>
        <w:spacing w:after="0" w:line="240" w:lineRule="auto"/>
        <w:rPr>
          <w:rFonts w:ascii="Arial" w:eastAsia="Times New Roman" w:hAnsi="Arial" w:cs="Arial"/>
          <w:sz w:val="20"/>
          <w:szCs w:val="20"/>
        </w:rPr>
      </w:pPr>
      <w:r w:rsidRPr="005C4269">
        <w:rPr>
          <w:rFonts w:ascii="Arial" w:eastAsia="Times New Roman" w:hAnsi="Arial" w:cs="Arial"/>
          <w:sz w:val="20"/>
          <w:szCs w:val="20"/>
        </w:rPr>
        <w:t>West Lancashire Community High School has always had a commitment to promote opportunities for our pupils to gain experiences which will enhance their learning and ensure that they fully understand the world around them. We strive to remove any barriers to participation both in their education and in their leisure time. Our expectation is that in time these barriers will diminish in their future lives, due to support strategies, resources and environmental considerations that have been developed.</w:t>
      </w:r>
    </w:p>
    <w:p w14:paraId="0A000E10" w14:textId="77777777" w:rsidR="005C4269" w:rsidRPr="005C4269" w:rsidRDefault="005C4269" w:rsidP="005C4269">
      <w:pPr>
        <w:spacing w:after="0" w:line="240" w:lineRule="auto"/>
        <w:rPr>
          <w:rFonts w:ascii="Arial" w:eastAsia="Times New Roman" w:hAnsi="Arial" w:cs="Arial"/>
          <w:sz w:val="24"/>
          <w:szCs w:val="32"/>
        </w:rPr>
      </w:pPr>
    </w:p>
    <w:p w14:paraId="3F2822B3"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lastRenderedPageBreak/>
        <w:t>The plan will be made available online on the school website, and paper copies are available upon request.</w:t>
      </w:r>
    </w:p>
    <w:p w14:paraId="01C81149"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Our school is also committed to ensuring staff are trained in equality issues with reference to the Equality Act 2010, including understanding disability issues.</w:t>
      </w:r>
    </w:p>
    <w:p w14:paraId="734BD257"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 xml:space="preserve">The school supports any available partnerships to develop and implement the </w:t>
      </w:r>
      <w:proofErr w:type="gramStart"/>
      <w:r w:rsidRPr="005C4269">
        <w:rPr>
          <w:rFonts w:ascii="Arial" w:eastAsia="MS Mincho" w:hAnsi="Arial" w:cs="Arial"/>
          <w:sz w:val="20"/>
          <w:szCs w:val="20"/>
          <w:lang w:val="en-US"/>
        </w:rPr>
        <w:t>plan.</w:t>
      </w:r>
      <w:r w:rsidRPr="005C4269">
        <w:rPr>
          <w:rFonts w:ascii="Arial" w:eastAsia="MS Mincho" w:hAnsi="Arial" w:cs="Times New Roman"/>
          <w:sz w:val="20"/>
          <w:szCs w:val="24"/>
          <w:lang w:val="en-US"/>
        </w:rPr>
        <w:t>.</w:t>
      </w:r>
      <w:proofErr w:type="gramEnd"/>
    </w:p>
    <w:p w14:paraId="3ED155FC"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Our school’s complaints procedure covers the accessibility plan. If you have any concerns relating to accessibility in school, this procedure sets out the process for raising these concerns.</w:t>
      </w:r>
    </w:p>
    <w:p w14:paraId="7FDC7132" w14:textId="77777777" w:rsidR="005C4269" w:rsidRPr="005C4269" w:rsidRDefault="005C4269" w:rsidP="005C4269">
      <w:pPr>
        <w:keepNext/>
        <w:keepLines/>
        <w:spacing w:before="480" w:after="120" w:line="240" w:lineRule="auto"/>
        <w:outlineLvl w:val="0"/>
        <w:rPr>
          <w:rFonts w:ascii="Arial" w:eastAsia="MS Gothic" w:hAnsi="Arial" w:cs="Times New Roman"/>
          <w:bCs/>
          <w:sz w:val="28"/>
          <w:szCs w:val="32"/>
          <w:lang w:val="en-US"/>
        </w:rPr>
      </w:pPr>
      <w:bookmarkStart w:id="3" w:name="_Toc491429309"/>
      <w:r w:rsidRPr="005C4269">
        <w:rPr>
          <w:rFonts w:ascii="Arial" w:eastAsia="MS Gothic" w:hAnsi="Arial" w:cs="Times New Roman"/>
          <w:bCs/>
          <w:sz w:val="28"/>
          <w:szCs w:val="32"/>
          <w:lang w:val="en-US"/>
        </w:rPr>
        <w:t>2. Legislation and guidance</w:t>
      </w:r>
      <w:bookmarkEnd w:id="3"/>
    </w:p>
    <w:p w14:paraId="46EF8466" w14:textId="77777777" w:rsidR="005C4269" w:rsidRPr="005C4269" w:rsidRDefault="005C4269" w:rsidP="005C4269">
      <w:pPr>
        <w:spacing w:before="120" w:after="0" w:line="240" w:lineRule="auto"/>
        <w:rPr>
          <w:rFonts w:ascii="Arial" w:eastAsia="MS Mincho" w:hAnsi="Arial" w:cs="Arial"/>
          <w:sz w:val="20"/>
          <w:szCs w:val="20"/>
          <w:shd w:val="clear" w:color="auto" w:fill="FFFFFF"/>
          <w:lang w:val="en-US"/>
        </w:rPr>
      </w:pPr>
      <w:r w:rsidRPr="005C4269">
        <w:rPr>
          <w:rFonts w:ascii="Arial" w:eastAsia="MS Mincho" w:hAnsi="Arial" w:cs="Arial"/>
          <w:sz w:val="20"/>
          <w:szCs w:val="20"/>
          <w:shd w:val="clear" w:color="auto" w:fill="FFFFFF"/>
          <w:lang w:val="en-US"/>
        </w:rPr>
        <w:t xml:space="preserve">This document meets the requirements of </w:t>
      </w:r>
      <w:hyperlink r:id="rId14" w:history="1">
        <w:r w:rsidRPr="005C4269">
          <w:rPr>
            <w:rFonts w:ascii="Arial" w:eastAsia="MS Mincho" w:hAnsi="Arial" w:cs="Arial"/>
            <w:color w:val="0092CF"/>
            <w:sz w:val="20"/>
            <w:szCs w:val="20"/>
            <w:u w:val="single"/>
            <w:shd w:val="clear" w:color="auto" w:fill="FFFFFF"/>
            <w:lang w:val="en-US"/>
          </w:rPr>
          <w:t>schedule 10 of the Equality Act 2010</w:t>
        </w:r>
      </w:hyperlink>
      <w:r w:rsidRPr="005C4269">
        <w:rPr>
          <w:rFonts w:ascii="Arial" w:eastAsia="MS Mincho" w:hAnsi="Arial" w:cs="Arial"/>
          <w:sz w:val="20"/>
          <w:szCs w:val="20"/>
          <w:shd w:val="clear" w:color="auto" w:fill="FFFFFF"/>
          <w:lang w:val="en-US"/>
        </w:rPr>
        <w:t xml:space="preserve"> and the Department for Education (DfE) </w:t>
      </w:r>
      <w:hyperlink r:id="rId15" w:history="1">
        <w:r w:rsidRPr="005C4269">
          <w:rPr>
            <w:rFonts w:ascii="Arial" w:eastAsia="MS Mincho" w:hAnsi="Arial" w:cs="Arial"/>
            <w:color w:val="0092CF"/>
            <w:sz w:val="20"/>
            <w:szCs w:val="20"/>
            <w:u w:val="single"/>
            <w:shd w:val="clear" w:color="auto" w:fill="FFFFFF"/>
            <w:lang w:val="en-US"/>
          </w:rPr>
          <w:t>guidance for schools on the Equality Act 2010</w:t>
        </w:r>
      </w:hyperlink>
      <w:r w:rsidRPr="005C4269">
        <w:rPr>
          <w:rFonts w:ascii="Arial" w:eastAsia="MS Mincho" w:hAnsi="Arial" w:cs="Arial"/>
          <w:sz w:val="20"/>
          <w:szCs w:val="20"/>
          <w:shd w:val="clear" w:color="auto" w:fill="FFFFFF"/>
          <w:lang w:val="en-US"/>
        </w:rPr>
        <w:t>.</w:t>
      </w:r>
    </w:p>
    <w:p w14:paraId="6DB712FF" w14:textId="77777777" w:rsidR="005C4269" w:rsidRPr="005C4269" w:rsidRDefault="005C4269" w:rsidP="005C4269">
      <w:pPr>
        <w:spacing w:before="120" w:after="0" w:line="240" w:lineRule="auto"/>
        <w:rPr>
          <w:rFonts w:ascii="Arial" w:eastAsia="MS Mincho" w:hAnsi="Arial" w:cs="Arial"/>
          <w:sz w:val="20"/>
          <w:szCs w:val="20"/>
          <w:shd w:val="clear" w:color="auto" w:fill="FFFFFF"/>
          <w:lang w:val="en-US"/>
        </w:rPr>
      </w:pPr>
      <w:r w:rsidRPr="005C4269">
        <w:rPr>
          <w:rFonts w:ascii="Arial" w:eastAsia="MS Mincho" w:hAnsi="Arial" w:cs="Arial"/>
          <w:sz w:val="20"/>
          <w:szCs w:val="20"/>
          <w:shd w:val="clear" w:color="auto" w:fill="FFFFFF"/>
          <w:lang w:val="en-US"/>
        </w:rPr>
        <w:t xml:space="preserve">The Equality Act 2010 defines an individual as disabled if he or she has a physical or mental impairment that has a ‘substantial’ and ‘long-term’ adverse effect on his or her ability to undertake normal day to day activities. </w:t>
      </w:r>
    </w:p>
    <w:p w14:paraId="2360A797" w14:textId="77777777" w:rsidR="005C4269" w:rsidRPr="005C4269" w:rsidRDefault="005C4269" w:rsidP="005C4269">
      <w:pPr>
        <w:spacing w:before="120" w:after="0" w:line="240" w:lineRule="auto"/>
        <w:rPr>
          <w:rFonts w:ascii="Arial" w:eastAsia="MS Mincho" w:hAnsi="Arial" w:cs="Arial"/>
          <w:sz w:val="20"/>
          <w:szCs w:val="20"/>
          <w:shd w:val="clear" w:color="auto" w:fill="FFFFFF"/>
          <w:lang w:val="en-US"/>
        </w:rPr>
      </w:pPr>
      <w:r w:rsidRPr="005C4269">
        <w:rPr>
          <w:rFonts w:ascii="Arial" w:eastAsia="MS Mincho" w:hAnsi="Arial" w:cs="Arial"/>
          <w:sz w:val="20"/>
          <w:szCs w:val="20"/>
          <w:shd w:val="clear" w:color="auto" w:fill="FFFFFF"/>
          <w:lang w:val="en-US"/>
        </w:rPr>
        <w:t xml:space="preserve">Under the </w:t>
      </w:r>
      <w:hyperlink r:id="rId16" w:history="1">
        <w:r w:rsidRPr="005C4269">
          <w:rPr>
            <w:rFonts w:ascii="Arial" w:eastAsia="MS Mincho" w:hAnsi="Arial" w:cs="Arial"/>
            <w:color w:val="0092CF"/>
            <w:sz w:val="20"/>
            <w:szCs w:val="20"/>
            <w:u w:val="single"/>
            <w:shd w:val="clear" w:color="auto" w:fill="FFFFFF"/>
            <w:lang w:val="en-US"/>
          </w:rPr>
          <w:t>Special Educational Needs and Disability (SEND) Code of Practice</w:t>
        </w:r>
      </w:hyperlink>
      <w:r w:rsidRPr="005C4269">
        <w:rPr>
          <w:rFonts w:ascii="Arial" w:eastAsia="MS Mincho" w:hAnsi="Arial" w:cs="Arial"/>
          <w:sz w:val="20"/>
          <w:szCs w:val="20"/>
          <w:shd w:val="clear" w:color="auto" w:fill="FFFFFF"/>
          <w:lang w:val="en-US"/>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4E0A1582" w14:textId="77777777" w:rsidR="005C4269" w:rsidRPr="005C4269" w:rsidRDefault="005C4269" w:rsidP="005C4269">
      <w:pPr>
        <w:spacing w:before="120" w:after="0" w:line="240" w:lineRule="auto"/>
        <w:rPr>
          <w:rFonts w:ascii="Arial" w:eastAsia="MS Mincho" w:hAnsi="Arial" w:cs="Arial"/>
          <w:sz w:val="20"/>
          <w:szCs w:val="20"/>
          <w:shd w:val="clear" w:color="auto" w:fill="FFFFFF"/>
          <w:lang w:val="en-US"/>
        </w:rPr>
      </w:pPr>
      <w:r w:rsidRPr="005C4269">
        <w:rPr>
          <w:rFonts w:ascii="Arial" w:eastAsia="MS Mincho" w:hAnsi="Arial" w:cs="Arial"/>
          <w:sz w:val="20"/>
          <w:szCs w:val="20"/>
          <w:shd w:val="clear" w:color="auto" w:fill="FFFFFF"/>
          <w:lang w:val="en-US"/>
        </w:rPr>
        <w:t>Schools are required to make ‘reasonable adjustments’ for pupils with disabilities under the Equality Act 2010, to alleviate any substantial disadvantage that a disabled pupil faces in comparison with non-disabled pupils. As a special school all of our students have special educational needs, their particular circumstances are documented within their Educational Health &amp; Care Plans in line with the Code of Practice (2014). These are reviewed annually and also reference their Individual Education Plans (IEPs) that are reviewed regularly.</w:t>
      </w:r>
    </w:p>
    <w:p w14:paraId="73E80B44" w14:textId="77777777" w:rsidR="005C4269" w:rsidRPr="005C4269" w:rsidRDefault="005C4269" w:rsidP="005C4269">
      <w:pPr>
        <w:spacing w:before="120" w:after="0" w:line="240" w:lineRule="auto"/>
        <w:rPr>
          <w:rFonts w:ascii="Arial" w:eastAsia="MS Mincho" w:hAnsi="Arial" w:cs="Arial"/>
          <w:sz w:val="20"/>
          <w:szCs w:val="20"/>
          <w:shd w:val="clear" w:color="auto" w:fill="FFFFFF"/>
          <w:lang w:val="en-US"/>
        </w:rPr>
      </w:pPr>
      <w:r w:rsidRPr="005C4269">
        <w:rPr>
          <w:rFonts w:ascii="Arial" w:eastAsia="MS Mincho" w:hAnsi="Arial" w:cs="Arial"/>
          <w:sz w:val="20"/>
          <w:szCs w:val="20"/>
          <w:shd w:val="clear" w:color="auto" w:fill="FFFFFF"/>
          <w:lang w:val="en-US"/>
        </w:rPr>
        <w:t>We adopt a multi-agency approach to address needs identified and work regularly with health and social care professionals to address the individual needs of our students.</w:t>
      </w:r>
    </w:p>
    <w:p w14:paraId="28053740" w14:textId="77777777" w:rsidR="005C4269" w:rsidRPr="005C4269" w:rsidRDefault="005C4269" w:rsidP="005C4269">
      <w:pPr>
        <w:keepNext/>
        <w:keepLines/>
        <w:spacing w:before="480" w:after="120" w:line="240" w:lineRule="auto"/>
        <w:outlineLvl w:val="0"/>
        <w:rPr>
          <w:rFonts w:ascii="Arial" w:eastAsia="MS Gothic" w:hAnsi="Arial" w:cs="Times New Roman"/>
          <w:bCs/>
          <w:sz w:val="28"/>
          <w:szCs w:val="32"/>
          <w:lang w:val="en-US"/>
        </w:rPr>
      </w:pPr>
      <w:r w:rsidRPr="005C4269">
        <w:rPr>
          <w:rFonts w:ascii="Arial" w:eastAsia="MS Gothic" w:hAnsi="Arial" w:cs="Times New Roman"/>
          <w:bCs/>
          <w:sz w:val="28"/>
          <w:szCs w:val="32"/>
          <w:lang w:val="en-US"/>
        </w:rPr>
        <w:t>3. Action plan</w:t>
      </w:r>
    </w:p>
    <w:p w14:paraId="6B255C5A" w14:textId="77777777" w:rsidR="005C4269" w:rsidRPr="005C4269" w:rsidRDefault="005C4269" w:rsidP="005C4269">
      <w:pPr>
        <w:spacing w:before="120" w:after="120" w:line="240" w:lineRule="auto"/>
        <w:rPr>
          <w:rFonts w:ascii="Arial" w:eastAsia="MS Mincho" w:hAnsi="Arial" w:cs="Arial"/>
          <w:sz w:val="20"/>
          <w:szCs w:val="24"/>
          <w:lang w:val="en-US"/>
        </w:rPr>
      </w:pPr>
      <w:r w:rsidRPr="005C4269">
        <w:rPr>
          <w:rFonts w:ascii="Arial" w:eastAsia="MS Mincho" w:hAnsi="Arial" w:cs="Arial"/>
          <w:sz w:val="20"/>
          <w:szCs w:val="24"/>
          <w:lang w:val="en-US"/>
        </w:rPr>
        <w:t xml:space="preserve">This action plan sets out the aims of our accessibility plan in accordance with the Equality Act 2010. </w:t>
      </w:r>
    </w:p>
    <w:p w14:paraId="1354DB30" w14:textId="77777777" w:rsidR="005C4269" w:rsidRPr="005C4269" w:rsidRDefault="005C4269" w:rsidP="005C4269">
      <w:pPr>
        <w:keepNext/>
        <w:keepLines/>
        <w:spacing w:after="120" w:line="240" w:lineRule="auto"/>
        <w:outlineLvl w:val="0"/>
        <w:rPr>
          <w:rFonts w:ascii="Arial" w:eastAsia="MS Gothic" w:hAnsi="Arial" w:cs="Times New Roman"/>
          <w:bCs/>
          <w:sz w:val="20"/>
          <w:szCs w:val="20"/>
          <w:lang w:val="en-US"/>
        </w:rPr>
      </w:pPr>
      <w:r w:rsidRPr="005C4269">
        <w:rPr>
          <w:rFonts w:ascii="Arial" w:eastAsia="MS Gothic" w:hAnsi="Arial" w:cs="Times New Roman"/>
          <w:bCs/>
          <w:sz w:val="20"/>
          <w:szCs w:val="20"/>
          <w:lang w:val="en-US"/>
        </w:rPr>
        <w:t>(please see next page)</w:t>
      </w:r>
    </w:p>
    <w:p w14:paraId="396988E5" w14:textId="77777777" w:rsidR="005C4269" w:rsidRPr="005C4269" w:rsidRDefault="005C4269" w:rsidP="005C4269">
      <w:pPr>
        <w:keepNext/>
        <w:keepLines/>
        <w:spacing w:before="480" w:after="120" w:line="240" w:lineRule="auto"/>
        <w:outlineLvl w:val="0"/>
        <w:rPr>
          <w:rFonts w:ascii="Arial" w:eastAsia="MS Gothic" w:hAnsi="Arial" w:cs="Times New Roman"/>
          <w:bCs/>
          <w:sz w:val="28"/>
          <w:szCs w:val="32"/>
          <w:lang w:val="en-US"/>
        </w:rPr>
      </w:pPr>
      <w:bookmarkStart w:id="4" w:name="_Toc491429311"/>
      <w:r w:rsidRPr="005C4269">
        <w:rPr>
          <w:rFonts w:ascii="Arial" w:eastAsia="MS Gothic" w:hAnsi="Arial" w:cs="Times New Roman"/>
          <w:bCs/>
          <w:sz w:val="28"/>
          <w:szCs w:val="32"/>
          <w:lang w:val="en-US"/>
        </w:rPr>
        <w:t>4. Monitoring arrangements</w:t>
      </w:r>
      <w:bookmarkEnd w:id="4"/>
    </w:p>
    <w:p w14:paraId="20B58578"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 xml:space="preserve">This document will be reviewed every </w:t>
      </w:r>
      <w:r w:rsidRPr="005C4269">
        <w:rPr>
          <w:rFonts w:ascii="Arial" w:eastAsia="MS Mincho" w:hAnsi="Arial" w:cs="Arial"/>
          <w:b/>
          <w:sz w:val="20"/>
          <w:szCs w:val="20"/>
          <w:lang w:val="en-US"/>
        </w:rPr>
        <w:t>3</w:t>
      </w:r>
      <w:r w:rsidRPr="005C4269">
        <w:rPr>
          <w:rFonts w:ascii="Arial" w:eastAsia="MS Mincho" w:hAnsi="Arial" w:cs="Arial"/>
          <w:sz w:val="20"/>
          <w:szCs w:val="20"/>
          <w:lang w:val="en-US"/>
        </w:rPr>
        <w:t xml:space="preserve"> years, but may be reviewed and updated more frequently if necessary. </w:t>
      </w:r>
    </w:p>
    <w:p w14:paraId="6ECE22FC"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It will be approved by the Governing Body and relevant committee.</w:t>
      </w:r>
    </w:p>
    <w:p w14:paraId="752107F1" w14:textId="77777777" w:rsidR="005C4269" w:rsidRPr="005C4269" w:rsidRDefault="005C4269" w:rsidP="005C4269">
      <w:pPr>
        <w:keepNext/>
        <w:keepLines/>
        <w:spacing w:before="480" w:after="120" w:line="240" w:lineRule="auto"/>
        <w:outlineLvl w:val="0"/>
        <w:rPr>
          <w:rFonts w:ascii="Arial" w:eastAsia="MS Gothic" w:hAnsi="Arial" w:cs="Times New Roman"/>
          <w:bCs/>
          <w:sz w:val="28"/>
          <w:szCs w:val="32"/>
          <w:lang w:val="en-US"/>
        </w:rPr>
      </w:pPr>
      <w:bookmarkStart w:id="5" w:name="_Toc491429312"/>
      <w:r w:rsidRPr="005C4269">
        <w:rPr>
          <w:rFonts w:ascii="Arial" w:eastAsia="MS Gothic" w:hAnsi="Arial" w:cs="Times New Roman"/>
          <w:bCs/>
          <w:sz w:val="28"/>
          <w:szCs w:val="32"/>
          <w:lang w:val="en-US"/>
        </w:rPr>
        <w:t>5. Links with other policies</w:t>
      </w:r>
      <w:bookmarkEnd w:id="5"/>
    </w:p>
    <w:p w14:paraId="0F3AA60F" w14:textId="77777777" w:rsidR="005C4269" w:rsidRPr="005C4269" w:rsidRDefault="005C4269" w:rsidP="005C4269">
      <w:pPr>
        <w:spacing w:before="120" w:after="0" w:line="240" w:lineRule="auto"/>
        <w:rPr>
          <w:rFonts w:ascii="Arial" w:eastAsia="MS Mincho" w:hAnsi="Arial" w:cs="Arial"/>
          <w:sz w:val="20"/>
          <w:szCs w:val="20"/>
          <w:lang w:val="en-US"/>
        </w:rPr>
      </w:pPr>
      <w:r w:rsidRPr="005C4269">
        <w:rPr>
          <w:rFonts w:ascii="Arial" w:eastAsia="MS Mincho" w:hAnsi="Arial" w:cs="Arial"/>
          <w:sz w:val="20"/>
          <w:szCs w:val="20"/>
          <w:lang w:val="en-US"/>
        </w:rPr>
        <w:t>This accessibility plan is linked to the following policies and documents:</w:t>
      </w:r>
    </w:p>
    <w:p w14:paraId="58014A84" w14:textId="77777777" w:rsidR="005C4269" w:rsidRPr="005C4269" w:rsidRDefault="005C4269" w:rsidP="005C4269">
      <w:pPr>
        <w:numPr>
          <w:ilvl w:val="0"/>
          <w:numId w:val="10"/>
        </w:numPr>
        <w:spacing w:before="120" w:after="0" w:line="240" w:lineRule="auto"/>
        <w:contextualSpacing/>
        <w:rPr>
          <w:rFonts w:ascii="Calibri" w:eastAsia="Calibri" w:hAnsi="Calibri" w:cs="Times New Roman"/>
        </w:rPr>
      </w:pPr>
      <w:r w:rsidRPr="005C4269">
        <w:rPr>
          <w:rFonts w:ascii="Arial" w:eastAsia="Calibri" w:hAnsi="Arial" w:cs="Arial"/>
          <w:sz w:val="20"/>
          <w:szCs w:val="20"/>
        </w:rPr>
        <w:t>Risk assessment policy</w:t>
      </w:r>
    </w:p>
    <w:p w14:paraId="44948537" w14:textId="77777777" w:rsidR="005C4269" w:rsidRPr="005C4269" w:rsidRDefault="005C4269" w:rsidP="005C4269">
      <w:pPr>
        <w:numPr>
          <w:ilvl w:val="0"/>
          <w:numId w:val="10"/>
        </w:numPr>
        <w:spacing w:before="120" w:after="0" w:line="240" w:lineRule="auto"/>
        <w:contextualSpacing/>
        <w:rPr>
          <w:rFonts w:ascii="Calibri" w:eastAsia="Calibri" w:hAnsi="Calibri" w:cs="Times New Roman"/>
        </w:rPr>
      </w:pPr>
      <w:r w:rsidRPr="005C4269">
        <w:rPr>
          <w:rFonts w:ascii="Arial" w:eastAsia="Calibri" w:hAnsi="Arial" w:cs="Arial"/>
          <w:sz w:val="20"/>
          <w:szCs w:val="20"/>
        </w:rPr>
        <w:t>Health and safety policy</w:t>
      </w:r>
    </w:p>
    <w:p w14:paraId="10C771F7" w14:textId="77777777" w:rsidR="005C4269" w:rsidRPr="005C4269" w:rsidRDefault="005C4269" w:rsidP="005C4269">
      <w:pPr>
        <w:numPr>
          <w:ilvl w:val="0"/>
          <w:numId w:val="10"/>
        </w:numPr>
        <w:spacing w:before="120" w:after="0" w:line="240" w:lineRule="auto"/>
        <w:contextualSpacing/>
        <w:rPr>
          <w:rFonts w:ascii="Calibri" w:eastAsia="Calibri" w:hAnsi="Calibri" w:cs="Times New Roman"/>
        </w:rPr>
      </w:pPr>
      <w:r w:rsidRPr="005C4269">
        <w:rPr>
          <w:rFonts w:ascii="Arial" w:eastAsia="Calibri" w:hAnsi="Arial" w:cs="Arial"/>
          <w:color w:val="000000"/>
          <w:sz w:val="20"/>
          <w:szCs w:val="20"/>
          <w:shd w:val="clear" w:color="auto" w:fill="FFFFFF"/>
        </w:rPr>
        <w:t>Equality information and objectives (public sector equality duty) statement for publication</w:t>
      </w:r>
    </w:p>
    <w:p w14:paraId="4E6BC22F" w14:textId="77777777" w:rsidR="005C4269" w:rsidRPr="005C4269" w:rsidRDefault="005C4269" w:rsidP="005C4269">
      <w:pPr>
        <w:numPr>
          <w:ilvl w:val="0"/>
          <w:numId w:val="10"/>
        </w:numPr>
        <w:spacing w:before="120" w:after="0" w:line="240" w:lineRule="auto"/>
        <w:contextualSpacing/>
        <w:rPr>
          <w:rFonts w:ascii="Calibri" w:eastAsia="Calibri" w:hAnsi="Calibri" w:cs="Times New Roman"/>
        </w:rPr>
      </w:pPr>
      <w:r w:rsidRPr="005C4269">
        <w:rPr>
          <w:rFonts w:ascii="Arial" w:eastAsia="Calibri" w:hAnsi="Arial" w:cs="Arial"/>
          <w:color w:val="000000"/>
          <w:sz w:val="20"/>
          <w:szCs w:val="20"/>
          <w:shd w:val="clear" w:color="auto" w:fill="FFFFFF"/>
        </w:rPr>
        <w:t>Special educational needs (SEN) information report</w:t>
      </w:r>
    </w:p>
    <w:p w14:paraId="17055A6C" w14:textId="77777777" w:rsidR="005C4269" w:rsidRPr="005C4269" w:rsidRDefault="005C4269" w:rsidP="005C4269">
      <w:pPr>
        <w:numPr>
          <w:ilvl w:val="0"/>
          <w:numId w:val="10"/>
        </w:numPr>
        <w:spacing w:before="120" w:after="0" w:line="240" w:lineRule="auto"/>
        <w:contextualSpacing/>
        <w:rPr>
          <w:rFonts w:ascii="Calibri" w:eastAsia="Calibri" w:hAnsi="Calibri" w:cs="Times New Roman"/>
        </w:rPr>
      </w:pPr>
      <w:r w:rsidRPr="005C4269">
        <w:rPr>
          <w:rFonts w:ascii="Arial" w:eastAsia="Calibri" w:hAnsi="Arial" w:cs="Arial"/>
          <w:color w:val="000000"/>
          <w:sz w:val="20"/>
          <w:szCs w:val="20"/>
          <w:shd w:val="clear" w:color="auto" w:fill="FFFFFF"/>
        </w:rPr>
        <w:t>Supporting pupils with medical conditions policy</w:t>
      </w:r>
    </w:p>
    <w:p w14:paraId="436A9070" w14:textId="77777777" w:rsidR="005C4269" w:rsidRPr="005C4269" w:rsidRDefault="005C4269" w:rsidP="005C4269">
      <w:pPr>
        <w:spacing w:after="0" w:line="240" w:lineRule="auto"/>
        <w:ind w:left="780"/>
        <w:contextualSpacing/>
        <w:rPr>
          <w:rFonts w:ascii="Calibri" w:eastAsia="Calibri" w:hAnsi="Calibri" w:cs="Times New Roman"/>
        </w:rPr>
      </w:pPr>
    </w:p>
    <w:p w14:paraId="6A340329" w14:textId="77777777" w:rsidR="005C4269" w:rsidRDefault="005C4269" w:rsidP="005C4269">
      <w:pPr>
        <w:spacing w:after="0" w:line="240" w:lineRule="auto"/>
        <w:contextualSpacing/>
        <w:rPr>
          <w:rFonts w:ascii="Calibri" w:eastAsia="Calibri" w:hAnsi="Calibri" w:cs="Times New Roman"/>
        </w:rPr>
      </w:pPr>
      <w:r w:rsidRPr="005C4269">
        <w:rPr>
          <w:rFonts w:ascii="Calibri" w:eastAsia="Calibri" w:hAnsi="Calibri" w:cs="Times New Roman"/>
        </w:rPr>
        <w:t>It is an appendix to the Community Cohesion (Access, Accessibility &amp; Equality) policy.</w:t>
      </w:r>
    </w:p>
    <w:p w14:paraId="686A1A01" w14:textId="77777777" w:rsidR="005C4269" w:rsidRDefault="005C4269">
      <w:pPr>
        <w:rPr>
          <w:rFonts w:ascii="Calibri" w:eastAsia="Calibri" w:hAnsi="Calibri" w:cs="Times New Roman"/>
        </w:rPr>
      </w:pPr>
      <w:r>
        <w:rPr>
          <w:rFonts w:ascii="Calibri" w:eastAsia="Calibri" w:hAnsi="Calibri" w:cs="Times New Roman"/>
        </w:rPr>
        <w:br w:type="page"/>
      </w:r>
    </w:p>
    <w:p w14:paraId="49747799" w14:textId="77777777" w:rsidR="005C4269" w:rsidRDefault="005C4269" w:rsidP="005C4269">
      <w:pPr>
        <w:spacing w:after="0" w:line="240" w:lineRule="auto"/>
        <w:contextualSpacing/>
        <w:rPr>
          <w:rFonts w:ascii="Calibri" w:eastAsia="Calibri" w:hAnsi="Calibri" w:cs="Times New Roman"/>
        </w:rPr>
        <w:sectPr w:rsidR="005C4269">
          <w:pgSz w:w="11906" w:h="16838"/>
          <w:pgMar w:top="1440" w:right="1440" w:bottom="1440" w:left="1440" w:header="708" w:footer="708" w:gutter="0"/>
          <w:cols w:space="708"/>
          <w:docGrid w:linePitch="360"/>
        </w:sectPr>
      </w:pPr>
    </w:p>
    <w:p w14:paraId="141CFD41" w14:textId="77777777" w:rsidR="005C4269" w:rsidRPr="005C4269" w:rsidRDefault="005C4269" w:rsidP="005C4269">
      <w:pPr>
        <w:keepNext/>
        <w:keepLines/>
        <w:spacing w:before="480" w:after="120" w:line="240" w:lineRule="auto"/>
        <w:outlineLvl w:val="0"/>
        <w:rPr>
          <w:rFonts w:ascii="Arial" w:eastAsia="MS Gothic" w:hAnsi="Arial" w:cs="Times New Roman"/>
          <w:bCs/>
          <w:sz w:val="28"/>
          <w:szCs w:val="32"/>
          <w:lang w:val="en-US"/>
        </w:rPr>
      </w:pPr>
      <w:bookmarkStart w:id="6" w:name="_Toc491429310"/>
      <w:r w:rsidRPr="005C4269">
        <w:rPr>
          <w:rFonts w:ascii="Arial" w:eastAsia="MS Gothic" w:hAnsi="Arial" w:cs="Times New Roman"/>
          <w:bCs/>
          <w:sz w:val="28"/>
          <w:szCs w:val="32"/>
          <w:lang w:val="en-US"/>
        </w:rPr>
        <w:lastRenderedPageBreak/>
        <w:t>3. Action plan</w:t>
      </w:r>
      <w:bookmarkEnd w:id="6"/>
    </w:p>
    <w:p w14:paraId="372C63D5" w14:textId="77777777" w:rsidR="005C4269" w:rsidRPr="005C4269" w:rsidRDefault="005C4269" w:rsidP="005C4269">
      <w:pPr>
        <w:spacing w:before="120" w:after="120" w:line="240" w:lineRule="auto"/>
        <w:rPr>
          <w:rFonts w:ascii="Arial" w:eastAsia="MS Mincho" w:hAnsi="Arial" w:cs="Arial"/>
          <w:sz w:val="20"/>
          <w:szCs w:val="24"/>
          <w:lang w:val="en-US"/>
        </w:rPr>
      </w:pPr>
      <w:r w:rsidRPr="005C4269">
        <w:rPr>
          <w:rFonts w:ascii="Arial" w:eastAsia="MS Mincho" w:hAnsi="Arial" w:cs="Arial"/>
          <w:sz w:val="20"/>
          <w:szCs w:val="24"/>
          <w:lang w:val="en-US"/>
        </w:rPr>
        <w:t xml:space="preserve">This action plan sets out the aims of our accessibility plan in accordance with the Equality Act 2010. </w:t>
      </w:r>
    </w:p>
    <w:p w14:paraId="3CFEA537" w14:textId="77777777" w:rsidR="005C4269" w:rsidRPr="005C4269" w:rsidRDefault="005C4269" w:rsidP="005C4269">
      <w:pPr>
        <w:spacing w:before="120" w:after="120" w:line="240" w:lineRule="auto"/>
        <w:rPr>
          <w:rFonts w:ascii="Arial" w:eastAsia="MS Mincho" w:hAnsi="Arial" w:cs="Times New Roman"/>
          <w:sz w:val="20"/>
          <w:szCs w:val="24"/>
          <w:lang w:val="en-US"/>
        </w:rPr>
      </w:pPr>
    </w:p>
    <w:tbl>
      <w:tblPr>
        <w:tblW w:w="0" w:type="auto"/>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318"/>
        <w:gridCol w:w="4952"/>
        <w:gridCol w:w="1746"/>
        <w:gridCol w:w="2809"/>
        <w:gridCol w:w="1826"/>
        <w:gridCol w:w="1490"/>
      </w:tblGrid>
      <w:tr w:rsidR="005C4269" w:rsidRPr="005C4269" w14:paraId="7473E8EB" w14:textId="77777777" w:rsidTr="00D6506F">
        <w:trPr>
          <w:trHeight w:val="27"/>
        </w:trPr>
        <w:tc>
          <w:tcPr>
            <w:tcW w:w="2318" w:type="dxa"/>
            <w:shd w:val="clear" w:color="auto" w:fill="BFBFBF"/>
          </w:tcPr>
          <w:p w14:paraId="101509B9" w14:textId="77777777" w:rsidR="005C4269" w:rsidRPr="005C4269" w:rsidRDefault="005C4269" w:rsidP="005C4269">
            <w:pPr>
              <w:spacing w:before="120" w:after="120" w:line="240" w:lineRule="auto"/>
              <w:jc w:val="center"/>
              <w:rPr>
                <w:rFonts w:ascii="Arial" w:eastAsia="MS Mincho" w:hAnsi="Arial" w:cs="Times New Roman"/>
                <w:b/>
                <w:sz w:val="24"/>
                <w:szCs w:val="24"/>
                <w:lang w:val="en-US"/>
              </w:rPr>
            </w:pPr>
            <w:r w:rsidRPr="005C4269">
              <w:rPr>
                <w:rFonts w:ascii="Arial" w:eastAsia="MS Mincho" w:hAnsi="Arial" w:cs="Times New Roman"/>
                <w:b/>
                <w:sz w:val="24"/>
                <w:szCs w:val="24"/>
                <w:lang w:val="en-US"/>
              </w:rPr>
              <w:t>Aim</w:t>
            </w:r>
          </w:p>
        </w:tc>
        <w:tc>
          <w:tcPr>
            <w:tcW w:w="4952" w:type="dxa"/>
            <w:shd w:val="clear" w:color="auto" w:fill="BFBFBF"/>
          </w:tcPr>
          <w:p w14:paraId="1222B06A" w14:textId="77777777" w:rsidR="005C4269" w:rsidRPr="005C4269" w:rsidRDefault="005C4269" w:rsidP="005C4269">
            <w:pPr>
              <w:spacing w:before="120" w:after="120" w:line="240" w:lineRule="auto"/>
              <w:jc w:val="center"/>
              <w:rPr>
                <w:rFonts w:ascii="Arial" w:eastAsia="MS Mincho" w:hAnsi="Arial" w:cs="Times New Roman"/>
                <w:b/>
                <w:sz w:val="24"/>
                <w:szCs w:val="24"/>
                <w:lang w:val="en-US"/>
              </w:rPr>
            </w:pPr>
            <w:r w:rsidRPr="005C4269">
              <w:rPr>
                <w:rFonts w:ascii="Arial" w:eastAsia="MS Mincho" w:hAnsi="Arial" w:cs="Times New Roman"/>
                <w:b/>
                <w:sz w:val="24"/>
                <w:szCs w:val="24"/>
                <w:lang w:val="en-US"/>
              </w:rPr>
              <w:t>Current good practice</w:t>
            </w:r>
          </w:p>
          <w:p w14:paraId="57D67A72" w14:textId="77777777" w:rsidR="005C4269" w:rsidRPr="005C4269" w:rsidRDefault="005C4269" w:rsidP="005C4269">
            <w:pPr>
              <w:spacing w:before="120" w:after="120" w:line="240" w:lineRule="auto"/>
              <w:jc w:val="center"/>
              <w:rPr>
                <w:rFonts w:ascii="Arial" w:eastAsia="MS Mincho" w:hAnsi="Arial" w:cs="Arial"/>
                <w:i/>
                <w:sz w:val="20"/>
                <w:szCs w:val="20"/>
                <w:lang w:val="en-US"/>
              </w:rPr>
            </w:pPr>
            <w:r w:rsidRPr="005C4269">
              <w:rPr>
                <w:rFonts w:ascii="Arial" w:eastAsia="MS Mincho" w:hAnsi="Arial" w:cs="Arial"/>
                <w:i/>
                <w:sz w:val="20"/>
                <w:szCs w:val="20"/>
                <w:lang w:val="en-US"/>
              </w:rPr>
              <w:t>Include established practice and practice under development</w:t>
            </w:r>
          </w:p>
          <w:p w14:paraId="5A243A22" w14:textId="77777777" w:rsidR="005C4269" w:rsidRPr="005C4269" w:rsidRDefault="005C4269" w:rsidP="005C4269">
            <w:pPr>
              <w:spacing w:before="120" w:after="120" w:line="240" w:lineRule="auto"/>
              <w:jc w:val="center"/>
              <w:rPr>
                <w:rFonts w:ascii="Arial" w:eastAsia="MS Mincho" w:hAnsi="Arial" w:cs="Times New Roman"/>
                <w:b/>
                <w:sz w:val="24"/>
                <w:szCs w:val="24"/>
                <w:lang w:val="en-US"/>
              </w:rPr>
            </w:pPr>
          </w:p>
        </w:tc>
        <w:tc>
          <w:tcPr>
            <w:tcW w:w="1746" w:type="dxa"/>
            <w:shd w:val="clear" w:color="auto" w:fill="BFBFBF"/>
          </w:tcPr>
          <w:p w14:paraId="3AD71892" w14:textId="77777777" w:rsidR="005C4269" w:rsidRPr="005C4269" w:rsidRDefault="005C4269" w:rsidP="005C4269">
            <w:pPr>
              <w:spacing w:before="120" w:after="120" w:line="240" w:lineRule="auto"/>
              <w:jc w:val="center"/>
              <w:rPr>
                <w:rFonts w:ascii="Arial" w:eastAsia="MS Mincho" w:hAnsi="Arial" w:cs="Times New Roman"/>
                <w:b/>
                <w:sz w:val="24"/>
                <w:szCs w:val="24"/>
                <w:lang w:val="en-US"/>
              </w:rPr>
            </w:pPr>
            <w:r w:rsidRPr="005C4269">
              <w:rPr>
                <w:rFonts w:ascii="Arial" w:eastAsia="MS Mincho" w:hAnsi="Arial" w:cs="Times New Roman"/>
                <w:b/>
                <w:sz w:val="24"/>
                <w:szCs w:val="24"/>
                <w:lang w:val="en-US"/>
              </w:rPr>
              <w:t>Objectives</w:t>
            </w:r>
          </w:p>
          <w:p w14:paraId="68D67A4B" w14:textId="77777777" w:rsidR="005C4269" w:rsidRPr="005C4269" w:rsidRDefault="005C4269" w:rsidP="005C4269">
            <w:pPr>
              <w:spacing w:before="120" w:after="120" w:line="240" w:lineRule="auto"/>
              <w:jc w:val="center"/>
              <w:rPr>
                <w:rFonts w:ascii="Arial" w:eastAsia="MS Mincho" w:hAnsi="Arial" w:cs="Times New Roman"/>
                <w:sz w:val="24"/>
                <w:szCs w:val="24"/>
                <w:lang w:val="en-US"/>
              </w:rPr>
            </w:pPr>
            <w:r w:rsidRPr="005C4269">
              <w:rPr>
                <w:rFonts w:ascii="Arial" w:eastAsia="MS Mincho" w:hAnsi="Arial" w:cs="Arial"/>
                <w:i/>
                <w:sz w:val="20"/>
                <w:szCs w:val="20"/>
                <w:lang w:val="en-US"/>
              </w:rPr>
              <w:t>State short, medium and long-term objectives</w:t>
            </w:r>
          </w:p>
        </w:tc>
        <w:tc>
          <w:tcPr>
            <w:tcW w:w="2809" w:type="dxa"/>
            <w:shd w:val="clear" w:color="auto" w:fill="BFBFBF"/>
          </w:tcPr>
          <w:p w14:paraId="071E869C" w14:textId="77777777" w:rsidR="005C4269" w:rsidRPr="005C4269" w:rsidRDefault="005C4269" w:rsidP="005C4269">
            <w:pPr>
              <w:spacing w:before="120" w:after="120" w:line="240" w:lineRule="auto"/>
              <w:jc w:val="center"/>
              <w:rPr>
                <w:rFonts w:ascii="Arial" w:eastAsia="MS Mincho" w:hAnsi="Arial" w:cs="Times New Roman"/>
                <w:b/>
                <w:sz w:val="24"/>
                <w:szCs w:val="24"/>
                <w:lang w:val="en-US"/>
              </w:rPr>
            </w:pPr>
            <w:r w:rsidRPr="005C4269">
              <w:rPr>
                <w:rFonts w:ascii="Arial" w:eastAsia="MS Mincho" w:hAnsi="Arial" w:cs="Times New Roman"/>
                <w:b/>
                <w:sz w:val="24"/>
                <w:szCs w:val="24"/>
                <w:lang w:val="en-US"/>
              </w:rPr>
              <w:t>Actions to be taken</w:t>
            </w:r>
          </w:p>
        </w:tc>
        <w:tc>
          <w:tcPr>
            <w:tcW w:w="1826" w:type="dxa"/>
            <w:shd w:val="clear" w:color="auto" w:fill="BFBFBF"/>
          </w:tcPr>
          <w:p w14:paraId="391ECFB6" w14:textId="77777777" w:rsidR="005C4269" w:rsidRPr="005C4269" w:rsidRDefault="005C4269" w:rsidP="005C4269">
            <w:pPr>
              <w:spacing w:before="120" w:after="120" w:line="240" w:lineRule="auto"/>
              <w:jc w:val="center"/>
              <w:rPr>
                <w:rFonts w:ascii="Arial" w:eastAsia="MS Mincho" w:hAnsi="Arial" w:cs="Times New Roman"/>
                <w:b/>
                <w:sz w:val="24"/>
                <w:szCs w:val="24"/>
                <w:lang w:val="en-US"/>
              </w:rPr>
            </w:pPr>
            <w:r w:rsidRPr="005C4269">
              <w:rPr>
                <w:rFonts w:ascii="Arial" w:eastAsia="MS Mincho" w:hAnsi="Arial" w:cs="Times New Roman"/>
                <w:b/>
                <w:sz w:val="24"/>
                <w:szCs w:val="24"/>
                <w:lang w:val="en-US"/>
              </w:rPr>
              <w:t>Person responsible</w:t>
            </w:r>
          </w:p>
        </w:tc>
        <w:tc>
          <w:tcPr>
            <w:tcW w:w="1490" w:type="dxa"/>
            <w:shd w:val="clear" w:color="auto" w:fill="BFBFBF"/>
          </w:tcPr>
          <w:p w14:paraId="6E134611" w14:textId="77777777" w:rsidR="005C4269" w:rsidRPr="005C4269" w:rsidRDefault="005C4269" w:rsidP="005C4269">
            <w:pPr>
              <w:spacing w:before="120" w:after="120" w:line="240" w:lineRule="auto"/>
              <w:jc w:val="center"/>
              <w:rPr>
                <w:rFonts w:ascii="Arial" w:eastAsia="MS Mincho" w:hAnsi="Arial" w:cs="Times New Roman"/>
                <w:b/>
                <w:sz w:val="24"/>
                <w:szCs w:val="24"/>
                <w:lang w:val="en-US"/>
              </w:rPr>
            </w:pPr>
            <w:r w:rsidRPr="005C4269">
              <w:rPr>
                <w:rFonts w:ascii="Arial" w:eastAsia="MS Mincho" w:hAnsi="Arial" w:cs="Times New Roman"/>
                <w:b/>
                <w:sz w:val="24"/>
                <w:szCs w:val="24"/>
                <w:lang w:val="en-US"/>
              </w:rPr>
              <w:t>Date to complete actions by</w:t>
            </w:r>
          </w:p>
        </w:tc>
      </w:tr>
      <w:tr w:rsidR="005C4269" w:rsidRPr="005C4269" w14:paraId="2D69BF0A" w14:textId="77777777" w:rsidTr="00D6506F">
        <w:trPr>
          <w:trHeight w:val="3871"/>
        </w:trPr>
        <w:tc>
          <w:tcPr>
            <w:tcW w:w="2318" w:type="dxa"/>
            <w:shd w:val="clear" w:color="auto" w:fill="auto"/>
          </w:tcPr>
          <w:p w14:paraId="1DBB6B32"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To maintain access to the curriculum regardless of disability through differentiation</w:t>
            </w:r>
          </w:p>
        </w:tc>
        <w:tc>
          <w:tcPr>
            <w:tcW w:w="4952" w:type="dxa"/>
          </w:tcPr>
          <w:p w14:paraId="3A0C1F54" w14:textId="77777777" w:rsidR="005C4269" w:rsidRPr="005C4269" w:rsidRDefault="005C4269" w:rsidP="005C4269">
            <w:p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Our school offers a differentiated curriculum for all pupils.</w:t>
            </w:r>
          </w:p>
          <w:p w14:paraId="7E1A9BE6" w14:textId="77777777" w:rsidR="005C4269" w:rsidRPr="005C4269" w:rsidRDefault="005C4269" w:rsidP="005C4269">
            <w:p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We use resources tailored to the needs of pupils to fully access the curriculum.</w:t>
            </w:r>
          </w:p>
          <w:p w14:paraId="5DDBC435" w14:textId="77777777" w:rsidR="005C4269" w:rsidRPr="005C4269" w:rsidRDefault="005C4269" w:rsidP="005C4269">
            <w:p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Curriculum resources include examples of people with disabilities.</w:t>
            </w:r>
          </w:p>
          <w:p w14:paraId="5303169F" w14:textId="77777777" w:rsidR="005C4269" w:rsidRPr="005C4269" w:rsidRDefault="005C4269" w:rsidP="005C4269">
            <w:p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Curriculum progress is tracked for all pupils, including those with a disability.</w:t>
            </w:r>
          </w:p>
          <w:p w14:paraId="3887A4C8" w14:textId="77777777" w:rsidR="005C4269" w:rsidRPr="005C4269" w:rsidRDefault="005C4269" w:rsidP="005C4269">
            <w:p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 xml:space="preserve">Targets are set effectively and are appropriate for pupils with additional needs. </w:t>
            </w:r>
          </w:p>
          <w:p w14:paraId="46C97063" w14:textId="77777777" w:rsidR="005C4269" w:rsidRPr="005C4269" w:rsidRDefault="005C4269" w:rsidP="005C4269">
            <w:pPr>
              <w:spacing w:before="120" w:after="120" w:line="240" w:lineRule="auto"/>
              <w:rPr>
                <w:rFonts w:ascii="Arial" w:eastAsia="MS Mincho" w:hAnsi="Arial" w:cs="Times New Roman"/>
                <w:i/>
                <w:color w:val="F15F22"/>
                <w:sz w:val="20"/>
                <w:szCs w:val="24"/>
                <w:lang w:val="en-US"/>
              </w:rPr>
            </w:pPr>
            <w:r w:rsidRPr="005C4269">
              <w:rPr>
                <w:rFonts w:ascii="Arial" w:eastAsia="MS Mincho" w:hAnsi="Arial" w:cs="Times New Roman"/>
                <w:i/>
                <w:sz w:val="20"/>
                <w:szCs w:val="24"/>
                <w:lang w:val="en-US"/>
              </w:rPr>
              <w:t>The curriculum is reviewed to ensure it meets the needs of all pupils.</w:t>
            </w:r>
          </w:p>
        </w:tc>
        <w:tc>
          <w:tcPr>
            <w:tcW w:w="1746" w:type="dxa"/>
            <w:shd w:val="clear" w:color="auto" w:fill="auto"/>
          </w:tcPr>
          <w:p w14:paraId="38E956BD"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Are detailed within students’ individual EHCPs.</w:t>
            </w:r>
          </w:p>
          <w:p w14:paraId="6AB16327" w14:textId="77777777" w:rsidR="005C4269" w:rsidRPr="005C4269" w:rsidRDefault="005C4269" w:rsidP="005C4269">
            <w:pPr>
              <w:spacing w:before="120" w:after="120" w:line="240" w:lineRule="auto"/>
              <w:rPr>
                <w:rFonts w:ascii="Arial" w:eastAsia="MS Mincho" w:hAnsi="Arial" w:cs="Arial"/>
                <w:sz w:val="20"/>
                <w:szCs w:val="20"/>
                <w:lang w:val="en-US"/>
              </w:rPr>
            </w:pPr>
          </w:p>
          <w:p w14:paraId="3235CED9"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Environmental audits are completed regularly and will set specific objectives – this is linked to the NAS.</w:t>
            </w:r>
          </w:p>
        </w:tc>
        <w:tc>
          <w:tcPr>
            <w:tcW w:w="2809" w:type="dxa"/>
          </w:tcPr>
          <w:p w14:paraId="554D2216"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Detailed within annual review summaries</w:t>
            </w:r>
          </w:p>
          <w:p w14:paraId="0B219C3C" w14:textId="77777777" w:rsidR="005C4269" w:rsidRPr="005C4269" w:rsidRDefault="005C4269" w:rsidP="005C4269">
            <w:pPr>
              <w:spacing w:before="120" w:after="120" w:line="240" w:lineRule="auto"/>
              <w:rPr>
                <w:rFonts w:ascii="Arial" w:eastAsia="MS Mincho" w:hAnsi="Arial" w:cs="Arial"/>
                <w:sz w:val="20"/>
                <w:szCs w:val="20"/>
                <w:lang w:val="en-US"/>
              </w:rPr>
            </w:pPr>
          </w:p>
          <w:p w14:paraId="23734F0A" w14:textId="77777777" w:rsidR="005C4269" w:rsidRPr="005C4269" w:rsidRDefault="005C4269" w:rsidP="005C4269">
            <w:pPr>
              <w:spacing w:before="120" w:after="120" w:line="240" w:lineRule="auto"/>
              <w:rPr>
                <w:rFonts w:ascii="Arial" w:eastAsia="MS Mincho" w:hAnsi="Arial" w:cs="Arial"/>
                <w:sz w:val="20"/>
                <w:szCs w:val="20"/>
                <w:lang w:val="en-US"/>
              </w:rPr>
            </w:pPr>
          </w:p>
          <w:p w14:paraId="19ABF0AD" w14:textId="77777777" w:rsidR="005C4269" w:rsidRPr="005C4269" w:rsidRDefault="005C4269" w:rsidP="005C4269">
            <w:pPr>
              <w:spacing w:before="120" w:after="120" w:line="240" w:lineRule="auto"/>
              <w:rPr>
                <w:rFonts w:ascii="Arial" w:eastAsia="MS Mincho" w:hAnsi="Arial" w:cs="Arial"/>
                <w:sz w:val="20"/>
                <w:szCs w:val="20"/>
                <w:lang w:val="en-US"/>
              </w:rPr>
            </w:pPr>
          </w:p>
          <w:p w14:paraId="743CDF9B"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Detailed within summary documents</w:t>
            </w:r>
          </w:p>
        </w:tc>
        <w:tc>
          <w:tcPr>
            <w:tcW w:w="1826" w:type="dxa"/>
          </w:tcPr>
          <w:p w14:paraId="5E5B3771"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Head</w:t>
            </w:r>
          </w:p>
          <w:p w14:paraId="6C6AC6E2"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Deputy</w:t>
            </w:r>
          </w:p>
          <w:p w14:paraId="575CCE53"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Class teacher</w:t>
            </w:r>
          </w:p>
          <w:p w14:paraId="1E643AAB" w14:textId="77777777" w:rsidR="005C4269" w:rsidRPr="005C4269" w:rsidRDefault="005C4269" w:rsidP="005C4269">
            <w:pPr>
              <w:spacing w:before="120" w:after="120" w:line="240" w:lineRule="auto"/>
              <w:rPr>
                <w:rFonts w:ascii="Arial" w:eastAsia="MS Mincho" w:hAnsi="Arial" w:cs="Arial"/>
                <w:sz w:val="20"/>
                <w:szCs w:val="20"/>
                <w:lang w:val="en-US"/>
              </w:rPr>
            </w:pPr>
          </w:p>
          <w:p w14:paraId="062B76E9" w14:textId="77777777" w:rsidR="005C4269" w:rsidRPr="005C4269" w:rsidRDefault="005C4269" w:rsidP="005C4269">
            <w:pPr>
              <w:spacing w:before="120" w:after="120" w:line="240" w:lineRule="auto"/>
              <w:rPr>
                <w:rFonts w:ascii="Arial" w:eastAsia="MS Mincho" w:hAnsi="Arial" w:cs="Arial"/>
                <w:sz w:val="20"/>
                <w:szCs w:val="20"/>
                <w:lang w:val="en-US"/>
              </w:rPr>
            </w:pPr>
          </w:p>
          <w:p w14:paraId="4C7D7261"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Specialist contractor (eg OT)</w:t>
            </w:r>
          </w:p>
          <w:p w14:paraId="0399D3C0" w14:textId="77777777" w:rsidR="005C4269" w:rsidRPr="005C4269" w:rsidRDefault="005C4269" w:rsidP="005C4269">
            <w:pPr>
              <w:spacing w:before="120" w:after="120" w:line="240" w:lineRule="auto"/>
              <w:rPr>
                <w:rFonts w:ascii="Arial" w:eastAsia="MS Mincho" w:hAnsi="Arial" w:cs="Arial"/>
                <w:sz w:val="20"/>
                <w:szCs w:val="20"/>
                <w:lang w:val="en-US"/>
              </w:rPr>
            </w:pPr>
          </w:p>
          <w:p w14:paraId="3F5D1E6E"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School Business Manager</w:t>
            </w:r>
          </w:p>
        </w:tc>
        <w:tc>
          <w:tcPr>
            <w:tcW w:w="1490" w:type="dxa"/>
          </w:tcPr>
          <w:p w14:paraId="726525D8"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As detailed within reports.</w:t>
            </w:r>
          </w:p>
        </w:tc>
      </w:tr>
      <w:tr w:rsidR="005C4269" w:rsidRPr="005C4269" w14:paraId="1B93AFD5" w14:textId="77777777" w:rsidTr="00D6506F">
        <w:trPr>
          <w:trHeight w:val="1890"/>
        </w:trPr>
        <w:tc>
          <w:tcPr>
            <w:tcW w:w="2318" w:type="dxa"/>
            <w:shd w:val="clear" w:color="auto" w:fill="auto"/>
          </w:tcPr>
          <w:p w14:paraId="4CD2A7F1"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lastRenderedPageBreak/>
              <w:t>Improve and maintain access to the physical environment</w:t>
            </w:r>
          </w:p>
        </w:tc>
        <w:tc>
          <w:tcPr>
            <w:tcW w:w="4952" w:type="dxa"/>
          </w:tcPr>
          <w:p w14:paraId="4881A310" w14:textId="77777777" w:rsidR="005C4269" w:rsidRPr="005C4269" w:rsidRDefault="005C4269" w:rsidP="005C4269">
            <w:p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The environment is adapted to the needs of pupils as required.</w:t>
            </w:r>
          </w:p>
          <w:p w14:paraId="305986D6" w14:textId="77777777" w:rsidR="005C4269" w:rsidRPr="005C4269" w:rsidRDefault="005C4269" w:rsidP="005C4269">
            <w:p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This includes:</w:t>
            </w:r>
          </w:p>
          <w:p w14:paraId="75969A67" w14:textId="77777777" w:rsidR="005C4269" w:rsidRPr="005C4269" w:rsidRDefault="005C4269" w:rsidP="005C4269">
            <w:pPr>
              <w:numPr>
                <w:ilvl w:val="0"/>
                <w:numId w:val="14"/>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Adapted seating in accordance with child’s OTs seating assessment (where required).</w:t>
            </w:r>
          </w:p>
          <w:p w14:paraId="2DAE5961" w14:textId="77777777" w:rsidR="005C4269" w:rsidRPr="005C4269" w:rsidRDefault="005C4269" w:rsidP="005C4269">
            <w:pPr>
              <w:numPr>
                <w:ilvl w:val="0"/>
                <w:numId w:val="14"/>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Adjustable height tables (where required).</w:t>
            </w:r>
          </w:p>
          <w:p w14:paraId="14A7B0BD" w14:textId="77777777" w:rsidR="005C4269" w:rsidRPr="005C4269" w:rsidRDefault="005C4269" w:rsidP="005C4269">
            <w:pPr>
              <w:numPr>
                <w:ilvl w:val="0"/>
                <w:numId w:val="14"/>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Sensory profiles and adapting environments accordingly.</w:t>
            </w:r>
          </w:p>
          <w:p w14:paraId="0033F59E" w14:textId="77777777" w:rsidR="005C4269" w:rsidRPr="005C4269" w:rsidRDefault="005C4269" w:rsidP="005C4269">
            <w:pPr>
              <w:numPr>
                <w:ilvl w:val="0"/>
                <w:numId w:val="14"/>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Access ramps to external spaces</w:t>
            </w:r>
          </w:p>
          <w:p w14:paraId="64624F4A" w14:textId="77777777" w:rsidR="005C4269" w:rsidRPr="005C4269" w:rsidRDefault="005C4269" w:rsidP="005C4269">
            <w:pPr>
              <w:numPr>
                <w:ilvl w:val="0"/>
                <w:numId w:val="14"/>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 xml:space="preserve">Remaining as a </w:t>
            </w:r>
            <w:proofErr w:type="gramStart"/>
            <w:r w:rsidRPr="005C4269">
              <w:rPr>
                <w:rFonts w:ascii="Arial" w:eastAsia="MS Mincho" w:hAnsi="Arial" w:cs="Times New Roman"/>
                <w:i/>
                <w:sz w:val="20"/>
                <w:szCs w:val="24"/>
                <w:lang w:val="en-US"/>
              </w:rPr>
              <w:t>single story</w:t>
            </w:r>
            <w:proofErr w:type="gramEnd"/>
            <w:r w:rsidRPr="005C4269">
              <w:rPr>
                <w:rFonts w:ascii="Arial" w:eastAsia="MS Mincho" w:hAnsi="Arial" w:cs="Times New Roman"/>
                <w:i/>
                <w:sz w:val="20"/>
                <w:szCs w:val="24"/>
                <w:lang w:val="en-US"/>
              </w:rPr>
              <w:t xml:space="preserve"> building</w:t>
            </w:r>
          </w:p>
          <w:p w14:paraId="2A88C01F" w14:textId="77777777" w:rsidR="005C4269" w:rsidRPr="005C4269" w:rsidRDefault="005C4269" w:rsidP="005C4269">
            <w:pPr>
              <w:numPr>
                <w:ilvl w:val="0"/>
                <w:numId w:val="14"/>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Corridor width</w:t>
            </w:r>
          </w:p>
          <w:p w14:paraId="5B3F3F40" w14:textId="77777777" w:rsidR="005C4269" w:rsidRPr="005C4269" w:rsidRDefault="005C4269" w:rsidP="005C4269">
            <w:pPr>
              <w:numPr>
                <w:ilvl w:val="0"/>
                <w:numId w:val="14"/>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Disabled parking bays</w:t>
            </w:r>
          </w:p>
          <w:p w14:paraId="246A59DC" w14:textId="77777777" w:rsidR="005C4269" w:rsidRPr="005C4269" w:rsidRDefault="005C4269" w:rsidP="005C4269">
            <w:pPr>
              <w:numPr>
                <w:ilvl w:val="0"/>
                <w:numId w:val="14"/>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Disabled toilets and changing facilities</w:t>
            </w:r>
          </w:p>
          <w:p w14:paraId="1F061E12" w14:textId="77777777" w:rsidR="005C4269" w:rsidRPr="005C4269" w:rsidRDefault="005C4269" w:rsidP="005C4269">
            <w:pPr>
              <w:numPr>
                <w:ilvl w:val="0"/>
                <w:numId w:val="14"/>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Accessible minibuses</w:t>
            </w:r>
          </w:p>
        </w:tc>
        <w:tc>
          <w:tcPr>
            <w:tcW w:w="1746" w:type="dxa"/>
            <w:shd w:val="clear" w:color="auto" w:fill="auto"/>
          </w:tcPr>
          <w:p w14:paraId="48BC6783"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Are detailed within students’ individual EHCPs.</w:t>
            </w:r>
          </w:p>
          <w:p w14:paraId="7EDBF7A9" w14:textId="77777777" w:rsidR="005C4269" w:rsidRPr="005C4269" w:rsidRDefault="005C4269" w:rsidP="005C4269">
            <w:pPr>
              <w:spacing w:before="120" w:after="120" w:line="240" w:lineRule="auto"/>
              <w:rPr>
                <w:rFonts w:ascii="Arial" w:eastAsia="MS Mincho" w:hAnsi="Arial" w:cs="Arial"/>
                <w:sz w:val="20"/>
                <w:szCs w:val="20"/>
                <w:lang w:val="en-US"/>
              </w:rPr>
            </w:pPr>
          </w:p>
          <w:p w14:paraId="57B8FDE3"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Environmental audits are completed regularly and will set specific objectives</w:t>
            </w:r>
          </w:p>
          <w:p w14:paraId="6EF0D217" w14:textId="77777777" w:rsidR="005C4269" w:rsidRPr="005C4269" w:rsidRDefault="005C4269" w:rsidP="005C4269">
            <w:pPr>
              <w:spacing w:before="120" w:after="120" w:line="240" w:lineRule="auto"/>
              <w:rPr>
                <w:rFonts w:ascii="Arial" w:eastAsia="MS Mincho" w:hAnsi="Arial" w:cs="Arial"/>
                <w:sz w:val="20"/>
                <w:szCs w:val="20"/>
                <w:lang w:val="en-US"/>
              </w:rPr>
            </w:pPr>
          </w:p>
          <w:p w14:paraId="27B8BA63" w14:textId="77777777" w:rsidR="005C4269" w:rsidRPr="005C4269" w:rsidRDefault="005C4269" w:rsidP="005C4269">
            <w:pPr>
              <w:spacing w:before="120" w:after="120" w:line="240" w:lineRule="auto"/>
              <w:rPr>
                <w:rFonts w:ascii="Arial" w:eastAsia="MS Mincho" w:hAnsi="Arial" w:cs="Arial"/>
                <w:sz w:val="20"/>
                <w:szCs w:val="20"/>
                <w:lang w:val="en-US"/>
              </w:rPr>
            </w:pPr>
          </w:p>
          <w:p w14:paraId="74D32F85"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Minibuses to be reviewed each year for accessibility.</w:t>
            </w:r>
          </w:p>
        </w:tc>
        <w:tc>
          <w:tcPr>
            <w:tcW w:w="2809" w:type="dxa"/>
          </w:tcPr>
          <w:p w14:paraId="64D2ED10"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Detailed within annual review summaries</w:t>
            </w:r>
          </w:p>
          <w:p w14:paraId="0ADD6073" w14:textId="77777777" w:rsidR="005C4269" w:rsidRPr="005C4269" w:rsidRDefault="005C4269" w:rsidP="005C4269">
            <w:pPr>
              <w:spacing w:before="120" w:after="120" w:line="240" w:lineRule="auto"/>
              <w:rPr>
                <w:rFonts w:ascii="Arial" w:eastAsia="MS Mincho" w:hAnsi="Arial" w:cs="Arial"/>
                <w:sz w:val="20"/>
                <w:szCs w:val="20"/>
                <w:lang w:val="en-US"/>
              </w:rPr>
            </w:pPr>
          </w:p>
          <w:p w14:paraId="69C9C2E3" w14:textId="77777777" w:rsidR="005C4269" w:rsidRPr="005C4269" w:rsidRDefault="005C4269" w:rsidP="005C4269">
            <w:pPr>
              <w:spacing w:before="120" w:after="120" w:line="240" w:lineRule="auto"/>
              <w:rPr>
                <w:rFonts w:ascii="Arial" w:eastAsia="MS Mincho" w:hAnsi="Arial" w:cs="Arial"/>
                <w:sz w:val="20"/>
                <w:szCs w:val="20"/>
                <w:lang w:val="en-US"/>
              </w:rPr>
            </w:pPr>
          </w:p>
          <w:p w14:paraId="7C46779F" w14:textId="77777777" w:rsidR="005C4269" w:rsidRPr="005C4269" w:rsidRDefault="005C4269" w:rsidP="005C4269">
            <w:pPr>
              <w:spacing w:before="120" w:after="120" w:line="240" w:lineRule="auto"/>
              <w:rPr>
                <w:rFonts w:ascii="Arial" w:eastAsia="MS Mincho" w:hAnsi="Arial" w:cs="Arial"/>
                <w:sz w:val="20"/>
                <w:szCs w:val="20"/>
                <w:lang w:val="en-US"/>
              </w:rPr>
            </w:pPr>
          </w:p>
          <w:p w14:paraId="366803F3"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Detailed within summary documents</w:t>
            </w:r>
          </w:p>
        </w:tc>
        <w:tc>
          <w:tcPr>
            <w:tcW w:w="1826" w:type="dxa"/>
          </w:tcPr>
          <w:p w14:paraId="4F6C5E6A"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Head</w:t>
            </w:r>
          </w:p>
          <w:p w14:paraId="0B6ED9E2"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Deputy</w:t>
            </w:r>
          </w:p>
          <w:p w14:paraId="36A9709E"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Class teacher</w:t>
            </w:r>
          </w:p>
          <w:p w14:paraId="1D523C1C" w14:textId="77777777" w:rsidR="005C4269" w:rsidRPr="005C4269" w:rsidRDefault="005C4269" w:rsidP="005C4269">
            <w:pPr>
              <w:spacing w:before="120" w:after="120" w:line="240" w:lineRule="auto"/>
              <w:rPr>
                <w:rFonts w:ascii="Arial" w:eastAsia="MS Mincho" w:hAnsi="Arial" w:cs="Arial"/>
                <w:sz w:val="20"/>
                <w:szCs w:val="20"/>
                <w:lang w:val="en-US"/>
              </w:rPr>
            </w:pPr>
          </w:p>
          <w:p w14:paraId="76D8C86C" w14:textId="77777777" w:rsidR="005C4269" w:rsidRPr="005C4269" w:rsidRDefault="005C4269" w:rsidP="005C4269">
            <w:pPr>
              <w:spacing w:before="120" w:after="120" w:line="240" w:lineRule="auto"/>
              <w:rPr>
                <w:rFonts w:ascii="Arial" w:eastAsia="MS Mincho" w:hAnsi="Arial" w:cs="Arial"/>
                <w:sz w:val="20"/>
                <w:szCs w:val="20"/>
                <w:lang w:val="en-US"/>
              </w:rPr>
            </w:pPr>
          </w:p>
          <w:p w14:paraId="758DD7A9"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Specialist contractor (eg OT)</w:t>
            </w:r>
          </w:p>
          <w:p w14:paraId="5D97551F" w14:textId="77777777" w:rsidR="005C4269" w:rsidRPr="005C4269" w:rsidRDefault="005C4269" w:rsidP="005C4269">
            <w:pPr>
              <w:spacing w:before="120" w:after="120" w:line="240" w:lineRule="auto"/>
              <w:rPr>
                <w:rFonts w:ascii="Arial" w:eastAsia="MS Mincho" w:hAnsi="Arial" w:cs="Arial"/>
                <w:sz w:val="20"/>
                <w:szCs w:val="20"/>
                <w:lang w:val="en-US"/>
              </w:rPr>
            </w:pPr>
          </w:p>
          <w:p w14:paraId="11A9614E" w14:textId="77777777" w:rsidR="005C4269" w:rsidRPr="005C4269" w:rsidRDefault="005C4269" w:rsidP="005C4269">
            <w:pPr>
              <w:spacing w:before="120" w:after="120" w:line="240" w:lineRule="auto"/>
              <w:rPr>
                <w:rFonts w:ascii="Arial" w:eastAsia="MS Mincho" w:hAnsi="Arial" w:cs="Arial"/>
                <w:sz w:val="20"/>
                <w:szCs w:val="20"/>
                <w:lang w:val="en-US"/>
              </w:rPr>
            </w:pPr>
          </w:p>
          <w:p w14:paraId="2A06950D" w14:textId="77777777" w:rsidR="005C4269" w:rsidRPr="005C4269" w:rsidRDefault="005C4269" w:rsidP="005C4269">
            <w:pPr>
              <w:spacing w:before="120" w:after="120" w:line="240" w:lineRule="auto"/>
              <w:rPr>
                <w:rFonts w:ascii="Arial" w:eastAsia="MS Mincho" w:hAnsi="Arial" w:cs="Arial"/>
                <w:sz w:val="20"/>
                <w:szCs w:val="20"/>
                <w:lang w:val="en-US"/>
              </w:rPr>
            </w:pPr>
          </w:p>
          <w:p w14:paraId="5990D18A"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School Business Manager</w:t>
            </w:r>
          </w:p>
        </w:tc>
        <w:tc>
          <w:tcPr>
            <w:tcW w:w="1490" w:type="dxa"/>
          </w:tcPr>
          <w:p w14:paraId="23C36F5B"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As detailed within reports.</w:t>
            </w:r>
          </w:p>
        </w:tc>
      </w:tr>
      <w:tr w:rsidR="005C4269" w:rsidRPr="005C4269" w14:paraId="4EE5CB1E" w14:textId="77777777" w:rsidTr="00D6506F">
        <w:trPr>
          <w:trHeight w:val="145"/>
        </w:trPr>
        <w:tc>
          <w:tcPr>
            <w:tcW w:w="2318" w:type="dxa"/>
            <w:shd w:val="clear" w:color="auto" w:fill="auto"/>
          </w:tcPr>
          <w:p w14:paraId="0BCD3395"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Improve the delivery of information so that it is accessible for all.</w:t>
            </w:r>
          </w:p>
          <w:p w14:paraId="5A408D41" w14:textId="77777777" w:rsidR="005C4269" w:rsidRPr="005C4269" w:rsidRDefault="005C4269" w:rsidP="005C4269">
            <w:pPr>
              <w:spacing w:before="120" w:after="120" w:line="240" w:lineRule="auto"/>
              <w:rPr>
                <w:rFonts w:ascii="Arial" w:eastAsia="MS Mincho" w:hAnsi="Arial" w:cs="Arial"/>
                <w:sz w:val="20"/>
                <w:szCs w:val="20"/>
                <w:lang w:val="en-US"/>
              </w:rPr>
            </w:pPr>
          </w:p>
        </w:tc>
        <w:tc>
          <w:tcPr>
            <w:tcW w:w="4952" w:type="dxa"/>
          </w:tcPr>
          <w:p w14:paraId="7977E44E" w14:textId="77777777" w:rsidR="005C4269" w:rsidRPr="005C4269" w:rsidRDefault="005C4269" w:rsidP="005C4269">
            <w:p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Our school uses a range of communication methods to ensure information is accessible. This includes:</w:t>
            </w:r>
          </w:p>
          <w:p w14:paraId="077E818B" w14:textId="77777777" w:rsidR="005C4269" w:rsidRPr="005C4269" w:rsidRDefault="005C4269" w:rsidP="005C4269">
            <w:pPr>
              <w:numPr>
                <w:ilvl w:val="0"/>
                <w:numId w:val="13"/>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Visual support and total communication environment.</w:t>
            </w:r>
          </w:p>
          <w:p w14:paraId="1B3C790E" w14:textId="77777777" w:rsidR="005C4269" w:rsidRPr="005C4269" w:rsidRDefault="005C4269" w:rsidP="005C4269">
            <w:pPr>
              <w:numPr>
                <w:ilvl w:val="0"/>
                <w:numId w:val="13"/>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Internal signage</w:t>
            </w:r>
          </w:p>
          <w:p w14:paraId="79FCD377" w14:textId="77777777" w:rsidR="005C4269" w:rsidRPr="005C4269" w:rsidRDefault="005C4269" w:rsidP="005C4269">
            <w:pPr>
              <w:numPr>
                <w:ilvl w:val="0"/>
                <w:numId w:val="13"/>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Large print resources</w:t>
            </w:r>
          </w:p>
          <w:p w14:paraId="73498413" w14:textId="0472FE8E" w:rsidR="005C4269" w:rsidRPr="005C4269" w:rsidRDefault="00397649" w:rsidP="005C4269">
            <w:pPr>
              <w:numPr>
                <w:ilvl w:val="0"/>
                <w:numId w:val="13"/>
              </w:numPr>
              <w:spacing w:before="120" w:after="120" w:line="240" w:lineRule="auto"/>
              <w:rPr>
                <w:rFonts w:ascii="Arial" w:eastAsia="MS Mincho" w:hAnsi="Arial" w:cs="Times New Roman"/>
                <w:i/>
                <w:sz w:val="20"/>
                <w:szCs w:val="24"/>
                <w:lang w:val="en-US"/>
              </w:rPr>
            </w:pPr>
            <w:r>
              <w:rPr>
                <w:rFonts w:ascii="Arial" w:eastAsia="MS Mincho" w:hAnsi="Arial" w:cs="Times New Roman"/>
                <w:i/>
                <w:sz w:val="20"/>
                <w:szCs w:val="24"/>
                <w:lang w:val="en-US"/>
              </w:rPr>
              <w:t>Makaton</w:t>
            </w:r>
          </w:p>
          <w:p w14:paraId="665CB2E1" w14:textId="77777777" w:rsidR="005C4269" w:rsidRPr="005C4269" w:rsidRDefault="005C4269" w:rsidP="005C4269">
            <w:pPr>
              <w:numPr>
                <w:ilvl w:val="0"/>
                <w:numId w:val="13"/>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Induction loops</w:t>
            </w:r>
          </w:p>
          <w:p w14:paraId="0D4743D3" w14:textId="77777777" w:rsidR="005C4269" w:rsidRPr="005C4269" w:rsidRDefault="005C4269" w:rsidP="005C4269">
            <w:pPr>
              <w:numPr>
                <w:ilvl w:val="0"/>
                <w:numId w:val="13"/>
              </w:num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Pictorial or symbolic representations</w:t>
            </w:r>
          </w:p>
        </w:tc>
        <w:tc>
          <w:tcPr>
            <w:tcW w:w="1746" w:type="dxa"/>
            <w:shd w:val="clear" w:color="auto" w:fill="auto"/>
          </w:tcPr>
          <w:p w14:paraId="0201A037"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Are detailed within students’ individual EHCPs.</w:t>
            </w:r>
          </w:p>
          <w:p w14:paraId="136C180E" w14:textId="77777777" w:rsidR="005C4269" w:rsidRPr="005C4269" w:rsidRDefault="005C4269" w:rsidP="005C4269">
            <w:pPr>
              <w:spacing w:before="120" w:after="120" w:line="240" w:lineRule="auto"/>
              <w:rPr>
                <w:rFonts w:ascii="Arial" w:eastAsia="MS Mincho" w:hAnsi="Arial" w:cs="Arial"/>
                <w:sz w:val="20"/>
                <w:szCs w:val="20"/>
                <w:lang w:val="en-US"/>
              </w:rPr>
            </w:pPr>
          </w:p>
          <w:p w14:paraId="34E37BCC"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Environmental audits are completed regularly and will set specific objectives</w:t>
            </w:r>
          </w:p>
        </w:tc>
        <w:tc>
          <w:tcPr>
            <w:tcW w:w="2809" w:type="dxa"/>
          </w:tcPr>
          <w:p w14:paraId="1611201F"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Detailed within annual review summaries</w:t>
            </w:r>
          </w:p>
          <w:p w14:paraId="2A0A0507" w14:textId="77777777" w:rsidR="005C4269" w:rsidRPr="005C4269" w:rsidRDefault="005C4269" w:rsidP="005C4269">
            <w:pPr>
              <w:spacing w:before="120" w:after="120" w:line="240" w:lineRule="auto"/>
              <w:rPr>
                <w:rFonts w:ascii="Arial" w:eastAsia="MS Mincho" w:hAnsi="Arial" w:cs="Arial"/>
                <w:sz w:val="20"/>
                <w:szCs w:val="20"/>
                <w:lang w:val="en-US"/>
              </w:rPr>
            </w:pPr>
          </w:p>
          <w:p w14:paraId="5D6FA71F" w14:textId="77777777" w:rsidR="005C4269" w:rsidRPr="005C4269" w:rsidRDefault="005C4269" w:rsidP="005C4269">
            <w:pPr>
              <w:spacing w:before="120" w:after="120" w:line="240" w:lineRule="auto"/>
              <w:rPr>
                <w:rFonts w:ascii="Arial" w:eastAsia="MS Mincho" w:hAnsi="Arial" w:cs="Arial"/>
                <w:sz w:val="20"/>
                <w:szCs w:val="20"/>
                <w:lang w:val="en-US"/>
              </w:rPr>
            </w:pPr>
          </w:p>
          <w:p w14:paraId="1F6B3857" w14:textId="77777777" w:rsidR="005C4269" w:rsidRPr="005C4269" w:rsidRDefault="005C4269" w:rsidP="005C4269">
            <w:pPr>
              <w:spacing w:before="120" w:after="120" w:line="240" w:lineRule="auto"/>
              <w:rPr>
                <w:rFonts w:ascii="Arial" w:eastAsia="MS Mincho" w:hAnsi="Arial" w:cs="Arial"/>
                <w:sz w:val="20"/>
                <w:szCs w:val="20"/>
                <w:lang w:val="en-US"/>
              </w:rPr>
            </w:pPr>
          </w:p>
          <w:p w14:paraId="6F5D208B"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Detailed within summary documents</w:t>
            </w:r>
          </w:p>
        </w:tc>
        <w:tc>
          <w:tcPr>
            <w:tcW w:w="1826" w:type="dxa"/>
          </w:tcPr>
          <w:p w14:paraId="62B66483"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Head</w:t>
            </w:r>
          </w:p>
          <w:p w14:paraId="0A3AE4B6"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Deputy</w:t>
            </w:r>
          </w:p>
          <w:p w14:paraId="1064DBE8"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Class teacher</w:t>
            </w:r>
          </w:p>
          <w:p w14:paraId="08551931" w14:textId="77777777" w:rsidR="005C4269" w:rsidRPr="005C4269" w:rsidRDefault="005C4269" w:rsidP="005C4269">
            <w:pPr>
              <w:spacing w:before="120" w:after="120" w:line="240" w:lineRule="auto"/>
              <w:rPr>
                <w:rFonts w:ascii="Arial" w:eastAsia="MS Mincho" w:hAnsi="Arial" w:cs="Arial"/>
                <w:sz w:val="20"/>
                <w:szCs w:val="20"/>
                <w:lang w:val="en-US"/>
              </w:rPr>
            </w:pPr>
          </w:p>
          <w:p w14:paraId="43B43256" w14:textId="77777777" w:rsidR="005C4269" w:rsidRPr="005C4269" w:rsidRDefault="005C4269" w:rsidP="005C4269">
            <w:pPr>
              <w:spacing w:before="120" w:after="120" w:line="240" w:lineRule="auto"/>
              <w:rPr>
                <w:rFonts w:ascii="Arial" w:eastAsia="MS Mincho" w:hAnsi="Arial" w:cs="Arial"/>
                <w:sz w:val="20"/>
                <w:szCs w:val="20"/>
                <w:lang w:val="en-US"/>
              </w:rPr>
            </w:pPr>
          </w:p>
          <w:p w14:paraId="72FBD64B"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Specialist (eg OT)</w:t>
            </w:r>
          </w:p>
          <w:p w14:paraId="4258FF45" w14:textId="77777777" w:rsidR="005C4269" w:rsidRPr="005C4269" w:rsidRDefault="005C4269" w:rsidP="005C4269">
            <w:pPr>
              <w:spacing w:before="120" w:after="120" w:line="240" w:lineRule="auto"/>
              <w:rPr>
                <w:rFonts w:ascii="Arial" w:eastAsia="MS Mincho" w:hAnsi="Arial" w:cs="Arial"/>
                <w:sz w:val="20"/>
                <w:szCs w:val="20"/>
                <w:lang w:val="en-US"/>
              </w:rPr>
            </w:pPr>
          </w:p>
          <w:p w14:paraId="6B45D600"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School Business Manager</w:t>
            </w:r>
          </w:p>
        </w:tc>
        <w:tc>
          <w:tcPr>
            <w:tcW w:w="1490" w:type="dxa"/>
          </w:tcPr>
          <w:p w14:paraId="712FB954" w14:textId="77777777" w:rsidR="005C4269" w:rsidRPr="005C4269" w:rsidRDefault="005C4269" w:rsidP="005C4269">
            <w:pPr>
              <w:spacing w:before="120" w:after="120" w:line="240" w:lineRule="auto"/>
              <w:rPr>
                <w:rFonts w:ascii="Arial" w:eastAsia="MS Mincho" w:hAnsi="Arial" w:cs="Arial"/>
                <w:sz w:val="20"/>
                <w:szCs w:val="20"/>
                <w:lang w:val="en-US"/>
              </w:rPr>
            </w:pPr>
            <w:r w:rsidRPr="005C4269">
              <w:rPr>
                <w:rFonts w:ascii="Arial" w:eastAsia="MS Mincho" w:hAnsi="Arial" w:cs="Arial"/>
                <w:sz w:val="20"/>
                <w:szCs w:val="20"/>
                <w:lang w:val="en-US"/>
              </w:rPr>
              <w:t>As detailed within reports.</w:t>
            </w:r>
          </w:p>
        </w:tc>
      </w:tr>
    </w:tbl>
    <w:p w14:paraId="60AE24A0" w14:textId="77777777" w:rsidR="005C4269" w:rsidRPr="005C4269" w:rsidRDefault="005C4269" w:rsidP="005C4269">
      <w:pPr>
        <w:spacing w:before="120" w:after="120" w:line="240" w:lineRule="auto"/>
        <w:rPr>
          <w:rFonts w:ascii="Cambria" w:eastAsia="MS Mincho" w:hAnsi="Cambria" w:cs="Times New Roman"/>
          <w:sz w:val="24"/>
          <w:szCs w:val="24"/>
          <w:lang w:val="en-US"/>
        </w:rPr>
        <w:sectPr w:rsidR="005C4269" w:rsidRPr="005C4269" w:rsidSect="000244E5">
          <w:pgSz w:w="16840" w:h="11900" w:orient="landscape" w:code="9"/>
          <w:pgMar w:top="1134" w:right="851" w:bottom="1134" w:left="1134" w:header="567" w:footer="567" w:gutter="0"/>
          <w:cols w:space="708"/>
          <w:titlePg/>
          <w:docGrid w:linePitch="360"/>
        </w:sectPr>
      </w:pPr>
    </w:p>
    <w:p w14:paraId="13BFE917" w14:textId="77777777" w:rsidR="005C4269" w:rsidRPr="005C4269" w:rsidRDefault="005C4269" w:rsidP="005C4269">
      <w:pPr>
        <w:keepNext/>
        <w:keepLines/>
        <w:spacing w:before="480" w:after="120" w:line="240" w:lineRule="auto"/>
        <w:outlineLvl w:val="0"/>
        <w:rPr>
          <w:rFonts w:ascii="Arial" w:eastAsia="MS Gothic" w:hAnsi="Arial" w:cs="Times New Roman"/>
          <w:bCs/>
          <w:sz w:val="28"/>
          <w:szCs w:val="32"/>
          <w:lang w:val="en-US"/>
        </w:rPr>
      </w:pPr>
      <w:bookmarkStart w:id="7" w:name="_Toc491429313"/>
      <w:r w:rsidRPr="005C4269">
        <w:rPr>
          <w:rFonts w:ascii="Arial" w:eastAsia="MS Gothic" w:hAnsi="Arial" w:cs="Times New Roman"/>
          <w:bCs/>
          <w:sz w:val="28"/>
          <w:szCs w:val="32"/>
          <w:lang w:val="en-US"/>
        </w:rPr>
        <w:lastRenderedPageBreak/>
        <w:t>Appendix 1: Accessibility audit</w:t>
      </w:r>
      <w:bookmarkEnd w:id="7"/>
    </w:p>
    <w:p w14:paraId="445DDE76" w14:textId="77777777" w:rsidR="005C4269" w:rsidRPr="005C4269" w:rsidRDefault="005C4269" w:rsidP="005C4269">
      <w:pPr>
        <w:spacing w:before="120" w:after="120" w:line="240" w:lineRule="auto"/>
        <w:rPr>
          <w:rFonts w:ascii="Arial" w:eastAsia="MS Mincho" w:hAnsi="Arial" w:cs="Times New Roman"/>
          <w:i/>
          <w:sz w:val="20"/>
          <w:szCs w:val="24"/>
          <w:lang w:val="en-US"/>
        </w:rPr>
      </w:pPr>
      <w:r w:rsidRPr="005C4269">
        <w:rPr>
          <w:rFonts w:ascii="Arial" w:eastAsia="MS Mincho" w:hAnsi="Arial" w:cs="Times New Roman"/>
          <w:i/>
          <w:sz w:val="20"/>
          <w:szCs w:val="24"/>
          <w:lang w:val="en-US"/>
        </w:rPr>
        <w:t>The table below contains some examples of features we may assess as part of an audit of the school’s physical environment. It is not an exhaustive list, and may be adapted to suit the purpose. It is a process that is used prior to and following any building work.</w:t>
      </w:r>
    </w:p>
    <w:tbl>
      <w:tblPr>
        <w:tblW w:w="15876" w:type="dxa"/>
        <w:tblInd w:w="-459"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781"/>
        <w:gridCol w:w="1701"/>
        <w:gridCol w:w="1519"/>
        <w:gridCol w:w="182"/>
        <w:gridCol w:w="5291"/>
        <w:gridCol w:w="1701"/>
        <w:gridCol w:w="1701"/>
      </w:tblGrid>
      <w:tr w:rsidR="005C4269" w:rsidRPr="005C4269" w14:paraId="2F0AEFA0" w14:textId="77777777" w:rsidTr="00D6506F">
        <w:trPr>
          <w:trHeight w:val="866"/>
        </w:trPr>
        <w:tc>
          <w:tcPr>
            <w:tcW w:w="3781" w:type="dxa"/>
            <w:shd w:val="clear" w:color="auto" w:fill="BFBFBF"/>
          </w:tcPr>
          <w:p w14:paraId="602C3D2A" w14:textId="77777777" w:rsidR="005C4269" w:rsidRPr="005C4269" w:rsidRDefault="005C4269" w:rsidP="005C4269">
            <w:pPr>
              <w:spacing w:before="120" w:after="120" w:line="240" w:lineRule="auto"/>
              <w:jc w:val="center"/>
              <w:rPr>
                <w:rFonts w:ascii="Arial" w:eastAsia="MS Mincho" w:hAnsi="Arial" w:cs="Times New Roman"/>
                <w:b/>
                <w:sz w:val="20"/>
                <w:szCs w:val="20"/>
                <w:lang w:val="en-US"/>
              </w:rPr>
            </w:pPr>
            <w:r w:rsidRPr="005C4269">
              <w:rPr>
                <w:rFonts w:ascii="Arial" w:eastAsia="MS Mincho" w:hAnsi="Arial" w:cs="Times New Roman"/>
                <w:b/>
                <w:sz w:val="20"/>
                <w:szCs w:val="20"/>
                <w:lang w:val="en-US"/>
              </w:rPr>
              <w:t>Feature</w:t>
            </w:r>
          </w:p>
          <w:p w14:paraId="1C336E78" w14:textId="77777777" w:rsidR="005C4269" w:rsidRPr="005C4269" w:rsidRDefault="005C4269" w:rsidP="005C4269">
            <w:pPr>
              <w:spacing w:before="120" w:after="120" w:line="240" w:lineRule="auto"/>
              <w:rPr>
                <w:rFonts w:ascii="Arial" w:eastAsia="MS Mincho" w:hAnsi="Arial" w:cs="Times New Roman"/>
                <w:b/>
                <w:sz w:val="20"/>
                <w:szCs w:val="20"/>
                <w:lang w:val="en-US"/>
              </w:rPr>
            </w:pPr>
          </w:p>
        </w:tc>
        <w:tc>
          <w:tcPr>
            <w:tcW w:w="3220" w:type="dxa"/>
            <w:gridSpan w:val="2"/>
            <w:shd w:val="clear" w:color="auto" w:fill="BFBFBF"/>
          </w:tcPr>
          <w:p w14:paraId="7C21AEE2" w14:textId="77777777" w:rsidR="005C4269" w:rsidRPr="005C4269" w:rsidRDefault="005C4269" w:rsidP="005C4269">
            <w:pPr>
              <w:spacing w:before="120" w:after="120" w:line="240" w:lineRule="auto"/>
              <w:jc w:val="center"/>
              <w:rPr>
                <w:rFonts w:ascii="Arial" w:eastAsia="MS Mincho" w:hAnsi="Arial" w:cs="Times New Roman"/>
                <w:b/>
                <w:sz w:val="20"/>
                <w:szCs w:val="20"/>
                <w:lang w:val="en-US"/>
              </w:rPr>
            </w:pPr>
            <w:r w:rsidRPr="005C4269">
              <w:rPr>
                <w:rFonts w:ascii="Arial" w:eastAsia="MS Mincho" w:hAnsi="Arial" w:cs="Times New Roman"/>
                <w:b/>
                <w:sz w:val="20"/>
                <w:szCs w:val="20"/>
                <w:lang w:val="en-US"/>
              </w:rPr>
              <w:t>Description</w:t>
            </w:r>
          </w:p>
        </w:tc>
        <w:tc>
          <w:tcPr>
            <w:tcW w:w="5473" w:type="dxa"/>
            <w:gridSpan w:val="2"/>
            <w:shd w:val="clear" w:color="auto" w:fill="BFBFBF"/>
          </w:tcPr>
          <w:p w14:paraId="333F0445" w14:textId="77777777" w:rsidR="005C4269" w:rsidRPr="005C4269" w:rsidRDefault="005C4269" w:rsidP="005C4269">
            <w:pPr>
              <w:spacing w:before="120" w:after="120" w:line="240" w:lineRule="auto"/>
              <w:jc w:val="center"/>
              <w:rPr>
                <w:rFonts w:ascii="Arial" w:eastAsia="MS Mincho" w:hAnsi="Arial" w:cs="Times New Roman"/>
                <w:b/>
                <w:sz w:val="20"/>
                <w:szCs w:val="20"/>
                <w:lang w:val="en-US"/>
              </w:rPr>
            </w:pPr>
            <w:r w:rsidRPr="005C4269">
              <w:rPr>
                <w:rFonts w:ascii="Arial" w:eastAsia="MS Mincho" w:hAnsi="Arial" w:cs="Times New Roman"/>
                <w:b/>
                <w:sz w:val="20"/>
                <w:szCs w:val="20"/>
                <w:lang w:val="en-US"/>
              </w:rPr>
              <w:t>Actions to be taken</w:t>
            </w:r>
          </w:p>
        </w:tc>
        <w:tc>
          <w:tcPr>
            <w:tcW w:w="1701" w:type="dxa"/>
            <w:shd w:val="clear" w:color="auto" w:fill="BFBFBF"/>
          </w:tcPr>
          <w:p w14:paraId="1393A1C3" w14:textId="77777777" w:rsidR="005C4269" w:rsidRPr="005C4269" w:rsidRDefault="005C4269" w:rsidP="005C4269">
            <w:pPr>
              <w:spacing w:before="120" w:after="120" w:line="240" w:lineRule="auto"/>
              <w:jc w:val="center"/>
              <w:rPr>
                <w:rFonts w:ascii="Arial" w:eastAsia="MS Mincho" w:hAnsi="Arial" w:cs="Times New Roman"/>
                <w:b/>
                <w:sz w:val="20"/>
                <w:szCs w:val="20"/>
                <w:lang w:val="en-US"/>
              </w:rPr>
            </w:pPr>
            <w:r w:rsidRPr="005C4269">
              <w:rPr>
                <w:rFonts w:ascii="Arial" w:eastAsia="MS Mincho" w:hAnsi="Arial" w:cs="Times New Roman"/>
                <w:b/>
                <w:sz w:val="20"/>
                <w:szCs w:val="20"/>
                <w:lang w:val="en-US"/>
              </w:rPr>
              <w:t>Person responsible</w:t>
            </w:r>
          </w:p>
        </w:tc>
        <w:tc>
          <w:tcPr>
            <w:tcW w:w="1701" w:type="dxa"/>
            <w:shd w:val="clear" w:color="auto" w:fill="BFBFBF"/>
          </w:tcPr>
          <w:p w14:paraId="21B16F63" w14:textId="77777777" w:rsidR="005C4269" w:rsidRPr="005C4269" w:rsidRDefault="005C4269" w:rsidP="005C4269">
            <w:pPr>
              <w:spacing w:before="120" w:after="120" w:line="240" w:lineRule="auto"/>
              <w:jc w:val="center"/>
              <w:rPr>
                <w:rFonts w:ascii="Arial" w:eastAsia="MS Mincho" w:hAnsi="Arial" w:cs="Times New Roman"/>
                <w:b/>
                <w:sz w:val="20"/>
                <w:szCs w:val="20"/>
                <w:lang w:val="en-US"/>
              </w:rPr>
            </w:pPr>
            <w:r w:rsidRPr="005C4269">
              <w:rPr>
                <w:rFonts w:ascii="Arial" w:eastAsia="MS Mincho" w:hAnsi="Arial" w:cs="Times New Roman"/>
                <w:b/>
                <w:sz w:val="20"/>
                <w:szCs w:val="20"/>
                <w:lang w:val="en-US"/>
              </w:rPr>
              <w:t>Date to complete actions by</w:t>
            </w:r>
          </w:p>
        </w:tc>
      </w:tr>
      <w:tr w:rsidR="005C4269" w:rsidRPr="005C4269" w14:paraId="665B1C6A" w14:textId="77777777" w:rsidTr="00D6506F">
        <w:trPr>
          <w:gridAfter w:val="3"/>
          <w:wAfter w:w="8693" w:type="dxa"/>
        </w:trPr>
        <w:tc>
          <w:tcPr>
            <w:tcW w:w="3781" w:type="dxa"/>
            <w:shd w:val="clear" w:color="auto" w:fill="auto"/>
          </w:tcPr>
          <w:p w14:paraId="51978B9D" w14:textId="77777777" w:rsidR="005C4269" w:rsidRPr="005C4269" w:rsidRDefault="005C4269" w:rsidP="005C4269">
            <w:pPr>
              <w:spacing w:after="120" w:line="240" w:lineRule="auto"/>
              <w:rPr>
                <w:rFonts w:ascii="Arial" w:eastAsia="MS Mincho" w:hAnsi="Arial" w:cs="Arial"/>
                <w:sz w:val="20"/>
                <w:szCs w:val="20"/>
                <w:lang w:val="en-US"/>
              </w:rPr>
            </w:pPr>
            <w:r w:rsidRPr="005C4269">
              <w:rPr>
                <w:rFonts w:ascii="Arial" w:eastAsia="MS Mincho" w:hAnsi="Arial" w:cs="Arial"/>
                <w:sz w:val="20"/>
                <w:szCs w:val="20"/>
                <w:lang w:val="en-US"/>
              </w:rPr>
              <w:t xml:space="preserve">Number of </w:t>
            </w:r>
            <w:proofErr w:type="spellStart"/>
            <w:r w:rsidRPr="005C4269">
              <w:rPr>
                <w:rFonts w:ascii="Arial" w:eastAsia="MS Mincho" w:hAnsi="Arial" w:cs="Arial"/>
                <w:sz w:val="20"/>
                <w:szCs w:val="20"/>
                <w:lang w:val="en-US"/>
              </w:rPr>
              <w:t>storeys</w:t>
            </w:r>
            <w:proofErr w:type="spellEnd"/>
          </w:p>
        </w:tc>
        <w:tc>
          <w:tcPr>
            <w:tcW w:w="1701" w:type="dxa"/>
          </w:tcPr>
          <w:p w14:paraId="3DD3F29B"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gridSpan w:val="2"/>
          </w:tcPr>
          <w:p w14:paraId="070F05B8" w14:textId="77777777" w:rsidR="005C4269" w:rsidRPr="005C4269" w:rsidRDefault="005C4269" w:rsidP="005C4269">
            <w:pPr>
              <w:spacing w:after="120" w:line="240" w:lineRule="auto"/>
              <w:rPr>
                <w:rFonts w:ascii="Arial" w:eastAsia="MS Mincho" w:hAnsi="Arial" w:cs="Arial"/>
                <w:sz w:val="20"/>
                <w:szCs w:val="20"/>
                <w:lang w:val="en-US"/>
              </w:rPr>
            </w:pPr>
          </w:p>
        </w:tc>
      </w:tr>
      <w:tr w:rsidR="005C4269" w:rsidRPr="005C4269" w14:paraId="54CAD9A0" w14:textId="77777777" w:rsidTr="00D6506F">
        <w:tc>
          <w:tcPr>
            <w:tcW w:w="3781" w:type="dxa"/>
            <w:shd w:val="clear" w:color="auto" w:fill="auto"/>
          </w:tcPr>
          <w:p w14:paraId="505DEDAB" w14:textId="77777777" w:rsidR="005C4269" w:rsidRPr="005C4269" w:rsidRDefault="005C4269" w:rsidP="005C4269">
            <w:pPr>
              <w:spacing w:after="120" w:line="240" w:lineRule="auto"/>
              <w:rPr>
                <w:rFonts w:ascii="Arial" w:eastAsia="MS Mincho" w:hAnsi="Arial" w:cs="Arial"/>
                <w:sz w:val="20"/>
                <w:szCs w:val="20"/>
                <w:lang w:val="en-US"/>
              </w:rPr>
            </w:pPr>
            <w:r w:rsidRPr="005C4269">
              <w:rPr>
                <w:rFonts w:ascii="Arial" w:eastAsia="MS Mincho" w:hAnsi="Arial" w:cs="Arial"/>
                <w:sz w:val="20"/>
                <w:szCs w:val="20"/>
                <w:lang w:val="en-US"/>
              </w:rPr>
              <w:t>Corridor access</w:t>
            </w:r>
          </w:p>
        </w:tc>
        <w:tc>
          <w:tcPr>
            <w:tcW w:w="3220" w:type="dxa"/>
            <w:gridSpan w:val="2"/>
            <w:shd w:val="clear" w:color="auto" w:fill="auto"/>
          </w:tcPr>
          <w:p w14:paraId="3E7386D2" w14:textId="77777777" w:rsidR="005C4269" w:rsidRPr="005C4269" w:rsidRDefault="005C4269" w:rsidP="005C4269">
            <w:pPr>
              <w:spacing w:after="120" w:line="240" w:lineRule="auto"/>
              <w:rPr>
                <w:rFonts w:ascii="Arial" w:eastAsia="MS Mincho" w:hAnsi="Arial" w:cs="Arial"/>
                <w:sz w:val="20"/>
                <w:szCs w:val="20"/>
                <w:lang w:val="en-US"/>
              </w:rPr>
            </w:pPr>
          </w:p>
        </w:tc>
        <w:tc>
          <w:tcPr>
            <w:tcW w:w="5473" w:type="dxa"/>
            <w:gridSpan w:val="2"/>
          </w:tcPr>
          <w:p w14:paraId="71080DFD"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5D0D8BBC"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6BB689A1" w14:textId="77777777" w:rsidR="005C4269" w:rsidRPr="005C4269" w:rsidRDefault="005C4269" w:rsidP="005C4269">
            <w:pPr>
              <w:spacing w:after="120" w:line="240" w:lineRule="auto"/>
              <w:rPr>
                <w:rFonts w:ascii="Arial" w:eastAsia="MS Mincho" w:hAnsi="Arial" w:cs="Arial"/>
                <w:sz w:val="20"/>
                <w:szCs w:val="20"/>
                <w:lang w:val="en-US"/>
              </w:rPr>
            </w:pPr>
          </w:p>
        </w:tc>
      </w:tr>
      <w:tr w:rsidR="005C4269" w:rsidRPr="005C4269" w14:paraId="57F7F38D" w14:textId="77777777" w:rsidTr="00D6506F">
        <w:tc>
          <w:tcPr>
            <w:tcW w:w="3781" w:type="dxa"/>
            <w:shd w:val="clear" w:color="auto" w:fill="auto"/>
          </w:tcPr>
          <w:p w14:paraId="050BBDF3" w14:textId="77777777" w:rsidR="005C4269" w:rsidRPr="005C4269" w:rsidRDefault="005C4269" w:rsidP="005C4269">
            <w:pPr>
              <w:spacing w:after="120" w:line="240" w:lineRule="auto"/>
              <w:rPr>
                <w:rFonts w:ascii="Arial" w:eastAsia="MS Mincho" w:hAnsi="Arial" w:cs="Arial"/>
                <w:sz w:val="20"/>
                <w:szCs w:val="20"/>
                <w:lang w:val="en-US"/>
              </w:rPr>
            </w:pPr>
            <w:r w:rsidRPr="005C4269">
              <w:rPr>
                <w:rFonts w:ascii="Arial" w:eastAsia="MS Mincho" w:hAnsi="Arial" w:cs="Arial"/>
                <w:sz w:val="20"/>
                <w:szCs w:val="20"/>
                <w:lang w:val="en-US"/>
              </w:rPr>
              <w:t>Lifts</w:t>
            </w:r>
          </w:p>
        </w:tc>
        <w:tc>
          <w:tcPr>
            <w:tcW w:w="3220" w:type="dxa"/>
            <w:gridSpan w:val="2"/>
            <w:shd w:val="clear" w:color="auto" w:fill="auto"/>
          </w:tcPr>
          <w:p w14:paraId="2E82B931" w14:textId="77777777" w:rsidR="005C4269" w:rsidRPr="005C4269" w:rsidRDefault="005C4269" w:rsidP="005C4269">
            <w:pPr>
              <w:spacing w:after="120" w:line="240" w:lineRule="auto"/>
              <w:rPr>
                <w:rFonts w:ascii="Arial" w:eastAsia="MS Mincho" w:hAnsi="Arial" w:cs="Arial"/>
                <w:sz w:val="20"/>
                <w:szCs w:val="20"/>
                <w:lang w:val="en-US"/>
              </w:rPr>
            </w:pPr>
          </w:p>
        </w:tc>
        <w:tc>
          <w:tcPr>
            <w:tcW w:w="5473" w:type="dxa"/>
            <w:gridSpan w:val="2"/>
          </w:tcPr>
          <w:p w14:paraId="68076331"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7E753932"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722030AB" w14:textId="77777777" w:rsidR="005C4269" w:rsidRPr="005C4269" w:rsidRDefault="005C4269" w:rsidP="005C4269">
            <w:pPr>
              <w:spacing w:after="120" w:line="240" w:lineRule="auto"/>
              <w:rPr>
                <w:rFonts w:ascii="Arial" w:eastAsia="MS Mincho" w:hAnsi="Arial" w:cs="Arial"/>
                <w:sz w:val="20"/>
                <w:szCs w:val="20"/>
                <w:lang w:val="en-US"/>
              </w:rPr>
            </w:pPr>
          </w:p>
        </w:tc>
      </w:tr>
      <w:tr w:rsidR="005C4269" w:rsidRPr="005C4269" w14:paraId="06FB81D7" w14:textId="77777777" w:rsidTr="00D6506F">
        <w:tc>
          <w:tcPr>
            <w:tcW w:w="3781" w:type="dxa"/>
            <w:shd w:val="clear" w:color="auto" w:fill="auto"/>
          </w:tcPr>
          <w:p w14:paraId="5E47438F" w14:textId="77777777" w:rsidR="005C4269" w:rsidRPr="005C4269" w:rsidRDefault="005C4269" w:rsidP="005C4269">
            <w:pPr>
              <w:spacing w:after="120" w:line="240" w:lineRule="auto"/>
              <w:rPr>
                <w:rFonts w:ascii="Arial" w:eastAsia="MS Mincho" w:hAnsi="Arial" w:cs="Arial"/>
                <w:sz w:val="20"/>
                <w:szCs w:val="20"/>
                <w:lang w:val="en-US"/>
              </w:rPr>
            </w:pPr>
            <w:r w:rsidRPr="005C4269">
              <w:rPr>
                <w:rFonts w:ascii="Arial" w:eastAsia="MS Mincho" w:hAnsi="Arial" w:cs="Arial"/>
                <w:sz w:val="20"/>
                <w:szCs w:val="20"/>
                <w:lang w:val="en-US"/>
              </w:rPr>
              <w:t>Parking bays</w:t>
            </w:r>
          </w:p>
        </w:tc>
        <w:tc>
          <w:tcPr>
            <w:tcW w:w="3220" w:type="dxa"/>
            <w:gridSpan w:val="2"/>
            <w:shd w:val="clear" w:color="auto" w:fill="auto"/>
          </w:tcPr>
          <w:p w14:paraId="6EF7AEE5" w14:textId="77777777" w:rsidR="005C4269" w:rsidRPr="005C4269" w:rsidRDefault="005C4269" w:rsidP="005C4269">
            <w:pPr>
              <w:spacing w:after="120" w:line="240" w:lineRule="auto"/>
              <w:rPr>
                <w:rFonts w:ascii="Arial" w:eastAsia="MS Mincho" w:hAnsi="Arial" w:cs="Arial"/>
                <w:sz w:val="20"/>
                <w:szCs w:val="20"/>
                <w:lang w:val="en-US"/>
              </w:rPr>
            </w:pPr>
          </w:p>
        </w:tc>
        <w:tc>
          <w:tcPr>
            <w:tcW w:w="5473" w:type="dxa"/>
            <w:gridSpan w:val="2"/>
          </w:tcPr>
          <w:p w14:paraId="2EFD8140"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4E544A0B"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12A96104" w14:textId="77777777" w:rsidR="005C4269" w:rsidRPr="005C4269" w:rsidRDefault="005C4269" w:rsidP="005C4269">
            <w:pPr>
              <w:spacing w:after="120" w:line="240" w:lineRule="auto"/>
              <w:rPr>
                <w:rFonts w:ascii="Arial" w:eastAsia="MS Mincho" w:hAnsi="Arial" w:cs="Arial"/>
                <w:sz w:val="20"/>
                <w:szCs w:val="20"/>
                <w:lang w:val="en-US"/>
              </w:rPr>
            </w:pPr>
          </w:p>
        </w:tc>
      </w:tr>
      <w:tr w:rsidR="005C4269" w:rsidRPr="005C4269" w14:paraId="21A62003" w14:textId="77777777" w:rsidTr="00D6506F">
        <w:tc>
          <w:tcPr>
            <w:tcW w:w="3781" w:type="dxa"/>
            <w:shd w:val="clear" w:color="auto" w:fill="auto"/>
          </w:tcPr>
          <w:p w14:paraId="79B0CF19" w14:textId="77777777" w:rsidR="005C4269" w:rsidRPr="005C4269" w:rsidRDefault="005C4269" w:rsidP="005C4269">
            <w:pPr>
              <w:spacing w:after="120" w:line="240" w:lineRule="auto"/>
              <w:rPr>
                <w:rFonts w:ascii="Arial" w:eastAsia="MS Mincho" w:hAnsi="Arial" w:cs="Arial"/>
                <w:sz w:val="20"/>
                <w:szCs w:val="20"/>
                <w:lang w:val="en-US"/>
              </w:rPr>
            </w:pPr>
            <w:r w:rsidRPr="005C4269">
              <w:rPr>
                <w:rFonts w:ascii="Arial" w:eastAsia="MS Mincho" w:hAnsi="Arial" w:cs="Arial"/>
                <w:sz w:val="20"/>
                <w:szCs w:val="20"/>
                <w:lang w:val="en-US"/>
              </w:rPr>
              <w:t>Entrances</w:t>
            </w:r>
          </w:p>
        </w:tc>
        <w:tc>
          <w:tcPr>
            <w:tcW w:w="3220" w:type="dxa"/>
            <w:gridSpan w:val="2"/>
            <w:shd w:val="clear" w:color="auto" w:fill="auto"/>
          </w:tcPr>
          <w:p w14:paraId="0F05E28D" w14:textId="77777777" w:rsidR="005C4269" w:rsidRPr="005C4269" w:rsidRDefault="005C4269" w:rsidP="005C4269">
            <w:pPr>
              <w:spacing w:after="120" w:line="240" w:lineRule="auto"/>
              <w:rPr>
                <w:rFonts w:ascii="Arial" w:eastAsia="MS Mincho" w:hAnsi="Arial" w:cs="Arial"/>
                <w:sz w:val="20"/>
                <w:szCs w:val="20"/>
                <w:lang w:val="en-US"/>
              </w:rPr>
            </w:pPr>
          </w:p>
        </w:tc>
        <w:tc>
          <w:tcPr>
            <w:tcW w:w="5473" w:type="dxa"/>
            <w:gridSpan w:val="2"/>
          </w:tcPr>
          <w:p w14:paraId="6FD1076C"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4116B006"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1E6B9E57" w14:textId="77777777" w:rsidR="005C4269" w:rsidRPr="005C4269" w:rsidRDefault="005C4269" w:rsidP="005C4269">
            <w:pPr>
              <w:spacing w:after="120" w:line="240" w:lineRule="auto"/>
              <w:rPr>
                <w:rFonts w:ascii="Arial" w:eastAsia="MS Mincho" w:hAnsi="Arial" w:cs="Arial"/>
                <w:sz w:val="20"/>
                <w:szCs w:val="20"/>
                <w:lang w:val="en-US"/>
              </w:rPr>
            </w:pPr>
          </w:p>
        </w:tc>
      </w:tr>
      <w:tr w:rsidR="005C4269" w:rsidRPr="005C4269" w14:paraId="3123BEF7" w14:textId="77777777" w:rsidTr="00D6506F">
        <w:tc>
          <w:tcPr>
            <w:tcW w:w="3781" w:type="dxa"/>
            <w:shd w:val="clear" w:color="auto" w:fill="auto"/>
          </w:tcPr>
          <w:p w14:paraId="7D26D39A" w14:textId="77777777" w:rsidR="005C4269" w:rsidRPr="005C4269" w:rsidRDefault="005C4269" w:rsidP="005C4269">
            <w:pPr>
              <w:spacing w:after="120" w:line="240" w:lineRule="auto"/>
              <w:rPr>
                <w:rFonts w:ascii="Arial" w:eastAsia="MS Mincho" w:hAnsi="Arial" w:cs="Arial"/>
                <w:sz w:val="20"/>
                <w:szCs w:val="20"/>
                <w:lang w:val="en-US"/>
              </w:rPr>
            </w:pPr>
            <w:r w:rsidRPr="005C4269">
              <w:rPr>
                <w:rFonts w:ascii="Arial" w:eastAsia="MS Mincho" w:hAnsi="Arial" w:cs="Arial"/>
                <w:sz w:val="20"/>
                <w:szCs w:val="20"/>
                <w:lang w:val="en-US"/>
              </w:rPr>
              <w:t>Ramps</w:t>
            </w:r>
          </w:p>
        </w:tc>
        <w:tc>
          <w:tcPr>
            <w:tcW w:w="3220" w:type="dxa"/>
            <w:gridSpan w:val="2"/>
            <w:shd w:val="clear" w:color="auto" w:fill="auto"/>
          </w:tcPr>
          <w:p w14:paraId="5590A3D8" w14:textId="77777777" w:rsidR="005C4269" w:rsidRPr="005C4269" w:rsidRDefault="005C4269" w:rsidP="005C4269">
            <w:pPr>
              <w:spacing w:after="120" w:line="240" w:lineRule="auto"/>
              <w:rPr>
                <w:rFonts w:ascii="Arial" w:eastAsia="MS Mincho" w:hAnsi="Arial" w:cs="Arial"/>
                <w:sz w:val="20"/>
                <w:szCs w:val="20"/>
                <w:lang w:val="en-US"/>
              </w:rPr>
            </w:pPr>
          </w:p>
        </w:tc>
        <w:tc>
          <w:tcPr>
            <w:tcW w:w="5473" w:type="dxa"/>
            <w:gridSpan w:val="2"/>
          </w:tcPr>
          <w:p w14:paraId="28EA7AB3"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4671E7B7"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1AD32449" w14:textId="77777777" w:rsidR="005C4269" w:rsidRPr="005C4269" w:rsidRDefault="005C4269" w:rsidP="005C4269">
            <w:pPr>
              <w:spacing w:after="120" w:line="240" w:lineRule="auto"/>
              <w:rPr>
                <w:rFonts w:ascii="Arial" w:eastAsia="MS Mincho" w:hAnsi="Arial" w:cs="Arial"/>
                <w:sz w:val="20"/>
                <w:szCs w:val="20"/>
                <w:lang w:val="en-US"/>
              </w:rPr>
            </w:pPr>
          </w:p>
        </w:tc>
      </w:tr>
      <w:tr w:rsidR="005C4269" w:rsidRPr="005C4269" w14:paraId="7FD40A1F" w14:textId="77777777" w:rsidTr="00D6506F">
        <w:tc>
          <w:tcPr>
            <w:tcW w:w="3781" w:type="dxa"/>
            <w:shd w:val="clear" w:color="auto" w:fill="auto"/>
          </w:tcPr>
          <w:p w14:paraId="4361D748" w14:textId="77777777" w:rsidR="005C4269" w:rsidRPr="005C4269" w:rsidRDefault="005C4269" w:rsidP="005C4269">
            <w:pPr>
              <w:spacing w:after="120" w:line="240" w:lineRule="auto"/>
              <w:rPr>
                <w:rFonts w:ascii="Arial" w:eastAsia="MS Mincho" w:hAnsi="Arial" w:cs="Arial"/>
                <w:sz w:val="20"/>
                <w:szCs w:val="20"/>
                <w:lang w:val="en-US"/>
              </w:rPr>
            </w:pPr>
            <w:r w:rsidRPr="005C4269">
              <w:rPr>
                <w:rFonts w:ascii="Arial" w:eastAsia="MS Mincho" w:hAnsi="Arial" w:cs="Arial"/>
                <w:sz w:val="20"/>
                <w:szCs w:val="20"/>
                <w:lang w:val="en-US"/>
              </w:rPr>
              <w:t>Toilets</w:t>
            </w:r>
          </w:p>
        </w:tc>
        <w:tc>
          <w:tcPr>
            <w:tcW w:w="3220" w:type="dxa"/>
            <w:gridSpan w:val="2"/>
            <w:shd w:val="clear" w:color="auto" w:fill="auto"/>
          </w:tcPr>
          <w:p w14:paraId="1B8CBEEC" w14:textId="77777777" w:rsidR="005C4269" w:rsidRPr="005C4269" w:rsidRDefault="005C4269" w:rsidP="005C4269">
            <w:pPr>
              <w:spacing w:after="120" w:line="240" w:lineRule="auto"/>
              <w:rPr>
                <w:rFonts w:ascii="Arial" w:eastAsia="MS Mincho" w:hAnsi="Arial" w:cs="Arial"/>
                <w:sz w:val="20"/>
                <w:szCs w:val="20"/>
                <w:lang w:val="en-US"/>
              </w:rPr>
            </w:pPr>
          </w:p>
        </w:tc>
        <w:tc>
          <w:tcPr>
            <w:tcW w:w="5473" w:type="dxa"/>
            <w:gridSpan w:val="2"/>
          </w:tcPr>
          <w:p w14:paraId="01852E71"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6D535C32"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3204DE61" w14:textId="77777777" w:rsidR="005C4269" w:rsidRPr="005C4269" w:rsidRDefault="005C4269" w:rsidP="005C4269">
            <w:pPr>
              <w:spacing w:after="120" w:line="240" w:lineRule="auto"/>
              <w:rPr>
                <w:rFonts w:ascii="Arial" w:eastAsia="MS Mincho" w:hAnsi="Arial" w:cs="Arial"/>
                <w:sz w:val="20"/>
                <w:szCs w:val="20"/>
                <w:lang w:val="en-US"/>
              </w:rPr>
            </w:pPr>
          </w:p>
        </w:tc>
      </w:tr>
      <w:tr w:rsidR="005C4269" w:rsidRPr="005C4269" w14:paraId="2DFB8125" w14:textId="77777777" w:rsidTr="00D6506F">
        <w:tc>
          <w:tcPr>
            <w:tcW w:w="3781" w:type="dxa"/>
            <w:shd w:val="clear" w:color="auto" w:fill="auto"/>
          </w:tcPr>
          <w:p w14:paraId="04955421" w14:textId="77777777" w:rsidR="005C4269" w:rsidRPr="005C4269" w:rsidRDefault="005C4269" w:rsidP="005C4269">
            <w:pPr>
              <w:spacing w:after="120" w:line="240" w:lineRule="auto"/>
              <w:rPr>
                <w:rFonts w:ascii="Arial" w:eastAsia="MS Mincho" w:hAnsi="Arial" w:cs="Arial"/>
                <w:sz w:val="20"/>
                <w:szCs w:val="20"/>
                <w:lang w:val="en-US"/>
              </w:rPr>
            </w:pPr>
            <w:r w:rsidRPr="005C4269">
              <w:rPr>
                <w:rFonts w:ascii="Arial" w:eastAsia="MS Mincho" w:hAnsi="Arial" w:cs="Arial"/>
                <w:sz w:val="20"/>
                <w:szCs w:val="20"/>
                <w:lang w:val="en-US"/>
              </w:rPr>
              <w:t>Reception area</w:t>
            </w:r>
          </w:p>
        </w:tc>
        <w:tc>
          <w:tcPr>
            <w:tcW w:w="3220" w:type="dxa"/>
            <w:gridSpan w:val="2"/>
            <w:shd w:val="clear" w:color="auto" w:fill="auto"/>
          </w:tcPr>
          <w:p w14:paraId="6FC93C0B" w14:textId="77777777" w:rsidR="005C4269" w:rsidRPr="005C4269" w:rsidRDefault="005C4269" w:rsidP="005C4269">
            <w:pPr>
              <w:spacing w:after="120" w:line="240" w:lineRule="auto"/>
              <w:rPr>
                <w:rFonts w:ascii="Arial" w:eastAsia="MS Mincho" w:hAnsi="Arial" w:cs="Arial"/>
                <w:sz w:val="20"/>
                <w:szCs w:val="20"/>
                <w:lang w:val="en-US"/>
              </w:rPr>
            </w:pPr>
          </w:p>
        </w:tc>
        <w:tc>
          <w:tcPr>
            <w:tcW w:w="5473" w:type="dxa"/>
            <w:gridSpan w:val="2"/>
          </w:tcPr>
          <w:p w14:paraId="16116BD5"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35628B58"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208874F4" w14:textId="77777777" w:rsidR="005C4269" w:rsidRPr="005C4269" w:rsidRDefault="005C4269" w:rsidP="005C4269">
            <w:pPr>
              <w:spacing w:after="120" w:line="240" w:lineRule="auto"/>
              <w:rPr>
                <w:rFonts w:ascii="Arial" w:eastAsia="MS Mincho" w:hAnsi="Arial" w:cs="Arial"/>
                <w:sz w:val="20"/>
                <w:szCs w:val="20"/>
                <w:lang w:val="en-US"/>
              </w:rPr>
            </w:pPr>
          </w:p>
        </w:tc>
      </w:tr>
      <w:tr w:rsidR="005C4269" w:rsidRPr="005C4269" w14:paraId="02A146C5" w14:textId="77777777" w:rsidTr="00D6506F">
        <w:tc>
          <w:tcPr>
            <w:tcW w:w="3781" w:type="dxa"/>
            <w:shd w:val="clear" w:color="auto" w:fill="auto"/>
          </w:tcPr>
          <w:p w14:paraId="24962D61" w14:textId="77777777" w:rsidR="005C4269" w:rsidRPr="005C4269" w:rsidRDefault="005C4269" w:rsidP="005C4269">
            <w:pPr>
              <w:spacing w:after="120" w:line="240" w:lineRule="auto"/>
              <w:rPr>
                <w:rFonts w:ascii="Arial" w:eastAsia="MS Mincho" w:hAnsi="Arial" w:cs="Arial"/>
                <w:sz w:val="20"/>
                <w:szCs w:val="20"/>
                <w:lang w:val="en-US"/>
              </w:rPr>
            </w:pPr>
            <w:r w:rsidRPr="005C4269">
              <w:rPr>
                <w:rFonts w:ascii="Arial" w:eastAsia="MS Mincho" w:hAnsi="Arial" w:cs="Arial"/>
                <w:sz w:val="20"/>
                <w:szCs w:val="20"/>
                <w:lang w:val="en-US"/>
              </w:rPr>
              <w:t>Internal signage</w:t>
            </w:r>
          </w:p>
        </w:tc>
        <w:tc>
          <w:tcPr>
            <w:tcW w:w="3220" w:type="dxa"/>
            <w:gridSpan w:val="2"/>
            <w:shd w:val="clear" w:color="auto" w:fill="auto"/>
          </w:tcPr>
          <w:p w14:paraId="305799E9" w14:textId="77777777" w:rsidR="005C4269" w:rsidRPr="005C4269" w:rsidRDefault="005C4269" w:rsidP="005C4269">
            <w:pPr>
              <w:spacing w:after="120" w:line="240" w:lineRule="auto"/>
              <w:rPr>
                <w:rFonts w:ascii="Arial" w:eastAsia="MS Mincho" w:hAnsi="Arial" w:cs="Arial"/>
                <w:sz w:val="20"/>
                <w:szCs w:val="20"/>
                <w:lang w:val="en-US"/>
              </w:rPr>
            </w:pPr>
          </w:p>
        </w:tc>
        <w:tc>
          <w:tcPr>
            <w:tcW w:w="5473" w:type="dxa"/>
            <w:gridSpan w:val="2"/>
          </w:tcPr>
          <w:p w14:paraId="2BB857E9"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5A115E6F"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6760AB87" w14:textId="77777777" w:rsidR="005C4269" w:rsidRPr="005C4269" w:rsidRDefault="005C4269" w:rsidP="005C4269">
            <w:pPr>
              <w:spacing w:after="120" w:line="240" w:lineRule="auto"/>
              <w:rPr>
                <w:rFonts w:ascii="Arial" w:eastAsia="MS Mincho" w:hAnsi="Arial" w:cs="Arial"/>
                <w:sz w:val="20"/>
                <w:szCs w:val="20"/>
                <w:lang w:val="en-US"/>
              </w:rPr>
            </w:pPr>
          </w:p>
        </w:tc>
      </w:tr>
      <w:tr w:rsidR="005C4269" w:rsidRPr="005C4269" w14:paraId="0A936412" w14:textId="77777777" w:rsidTr="00D6506F">
        <w:tc>
          <w:tcPr>
            <w:tcW w:w="3781" w:type="dxa"/>
            <w:shd w:val="clear" w:color="auto" w:fill="auto"/>
          </w:tcPr>
          <w:p w14:paraId="00249630" w14:textId="77777777" w:rsidR="005C4269" w:rsidRPr="005C4269" w:rsidRDefault="005C4269" w:rsidP="005C4269">
            <w:pPr>
              <w:spacing w:after="120" w:line="240" w:lineRule="auto"/>
              <w:rPr>
                <w:rFonts w:ascii="Arial" w:eastAsia="MS Mincho" w:hAnsi="Arial" w:cs="Arial"/>
                <w:sz w:val="20"/>
                <w:szCs w:val="20"/>
                <w:lang w:val="en-US"/>
              </w:rPr>
            </w:pPr>
            <w:r w:rsidRPr="005C4269">
              <w:rPr>
                <w:rFonts w:ascii="Arial" w:eastAsia="MS Mincho" w:hAnsi="Arial" w:cs="Arial"/>
                <w:sz w:val="20"/>
                <w:szCs w:val="20"/>
                <w:lang w:val="en-US"/>
              </w:rPr>
              <w:t>Emergency escape routes</w:t>
            </w:r>
          </w:p>
        </w:tc>
        <w:tc>
          <w:tcPr>
            <w:tcW w:w="3220" w:type="dxa"/>
            <w:gridSpan w:val="2"/>
            <w:shd w:val="clear" w:color="auto" w:fill="auto"/>
          </w:tcPr>
          <w:p w14:paraId="16A25FC5" w14:textId="77777777" w:rsidR="005C4269" w:rsidRPr="005C4269" w:rsidRDefault="005C4269" w:rsidP="005C4269">
            <w:pPr>
              <w:spacing w:after="120" w:line="240" w:lineRule="auto"/>
              <w:rPr>
                <w:rFonts w:ascii="Arial" w:eastAsia="MS Mincho" w:hAnsi="Arial" w:cs="Arial"/>
                <w:sz w:val="20"/>
                <w:szCs w:val="20"/>
                <w:lang w:val="en-US"/>
              </w:rPr>
            </w:pPr>
          </w:p>
        </w:tc>
        <w:tc>
          <w:tcPr>
            <w:tcW w:w="5473" w:type="dxa"/>
            <w:gridSpan w:val="2"/>
          </w:tcPr>
          <w:p w14:paraId="6E40D91B"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48D5DADE" w14:textId="77777777" w:rsidR="005C4269" w:rsidRPr="005C4269" w:rsidRDefault="005C4269" w:rsidP="005C4269">
            <w:pPr>
              <w:spacing w:after="120" w:line="240" w:lineRule="auto"/>
              <w:rPr>
                <w:rFonts w:ascii="Arial" w:eastAsia="MS Mincho" w:hAnsi="Arial" w:cs="Arial"/>
                <w:sz w:val="20"/>
                <w:szCs w:val="20"/>
                <w:lang w:val="en-US"/>
              </w:rPr>
            </w:pPr>
          </w:p>
        </w:tc>
        <w:tc>
          <w:tcPr>
            <w:tcW w:w="1701" w:type="dxa"/>
          </w:tcPr>
          <w:p w14:paraId="4F3A4C71" w14:textId="77777777" w:rsidR="005C4269" w:rsidRPr="005C4269" w:rsidRDefault="005C4269" w:rsidP="005C4269">
            <w:pPr>
              <w:spacing w:after="120" w:line="240" w:lineRule="auto"/>
              <w:rPr>
                <w:rFonts w:ascii="Arial" w:eastAsia="MS Mincho" w:hAnsi="Arial" w:cs="Arial"/>
                <w:sz w:val="20"/>
                <w:szCs w:val="20"/>
                <w:lang w:val="en-US"/>
              </w:rPr>
            </w:pPr>
          </w:p>
        </w:tc>
      </w:tr>
    </w:tbl>
    <w:p w14:paraId="5372B1EC" w14:textId="77777777" w:rsidR="005C4269" w:rsidRPr="00AE60C7" w:rsidRDefault="005C4269" w:rsidP="005C4269">
      <w:pPr>
        <w:spacing w:line="240" w:lineRule="auto"/>
        <w:ind w:right="108"/>
        <w:jc w:val="both"/>
        <w:rPr>
          <w:rFonts w:ascii="Arial" w:hAnsi="Arial" w:cs="Arial"/>
          <w:sz w:val="24"/>
          <w:szCs w:val="24"/>
        </w:rPr>
      </w:pPr>
    </w:p>
    <w:sectPr w:rsidR="005C4269" w:rsidRPr="00AE60C7" w:rsidSect="005C426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B5D7B" w14:textId="77777777" w:rsidR="0000422E" w:rsidRDefault="0000422E" w:rsidP="00E97946">
      <w:pPr>
        <w:spacing w:after="0" w:line="240" w:lineRule="auto"/>
      </w:pPr>
      <w:r>
        <w:separator/>
      </w:r>
    </w:p>
  </w:endnote>
  <w:endnote w:type="continuationSeparator" w:id="0">
    <w:p w14:paraId="355FE29D" w14:textId="77777777" w:rsidR="0000422E" w:rsidRDefault="0000422E" w:rsidP="00E9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10B68" w14:textId="77777777" w:rsidR="0000422E" w:rsidRDefault="0000422E" w:rsidP="00E97946">
      <w:pPr>
        <w:spacing w:after="0" w:line="240" w:lineRule="auto"/>
      </w:pPr>
      <w:r>
        <w:separator/>
      </w:r>
    </w:p>
  </w:footnote>
  <w:footnote w:type="continuationSeparator" w:id="0">
    <w:p w14:paraId="5948EF59" w14:textId="77777777" w:rsidR="0000422E" w:rsidRDefault="0000422E" w:rsidP="00E97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hanging="190"/>
      </w:pPr>
      <w:rPr>
        <w:rFonts w:ascii="Arial" w:hAnsi="Arial"/>
        <w:b w:val="0"/>
        <w:w w:val="8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533993"/>
    <w:multiLevelType w:val="hybridMultilevel"/>
    <w:tmpl w:val="E7543FB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B0F0A"/>
    <w:multiLevelType w:val="multilevel"/>
    <w:tmpl w:val="46F6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D56"/>
    <w:multiLevelType w:val="multilevel"/>
    <w:tmpl w:val="DA7E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04931"/>
    <w:multiLevelType w:val="hybridMultilevel"/>
    <w:tmpl w:val="5E9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C1CF3"/>
    <w:multiLevelType w:val="multilevel"/>
    <w:tmpl w:val="75000300"/>
    <w:lvl w:ilvl="0">
      <w:start w:val="1"/>
      <w:numFmt w:val="decimal"/>
      <w:lvlText w:val="%1."/>
      <w:lvlJc w:val="left"/>
      <w:pPr>
        <w:ind w:hanging="190"/>
      </w:pPr>
      <w:rPr>
        <w:b w:val="0"/>
        <w:w w:val="8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26AC5DF3"/>
    <w:multiLevelType w:val="multilevel"/>
    <w:tmpl w:val="16F0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7227607"/>
    <w:multiLevelType w:val="hybridMultilevel"/>
    <w:tmpl w:val="C6D20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A231E"/>
    <w:multiLevelType w:val="hybridMultilevel"/>
    <w:tmpl w:val="C6D20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A05CB9"/>
    <w:multiLevelType w:val="hybridMultilevel"/>
    <w:tmpl w:val="D39A7146"/>
    <w:lvl w:ilvl="0" w:tplc="8DC06BD8">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num w:numId="1">
    <w:abstractNumId w:val="0"/>
  </w:num>
  <w:num w:numId="2">
    <w:abstractNumId w:val="6"/>
  </w:num>
  <w:num w:numId="3">
    <w:abstractNumId w:val="13"/>
  </w:num>
  <w:num w:numId="4">
    <w:abstractNumId w:val="4"/>
  </w:num>
  <w:num w:numId="5">
    <w:abstractNumId w:val="3"/>
  </w:num>
  <w:num w:numId="6">
    <w:abstractNumId w:val="7"/>
  </w:num>
  <w:num w:numId="7">
    <w:abstractNumId w:val="1"/>
  </w:num>
  <w:num w:numId="8">
    <w:abstractNumId w:val="9"/>
  </w:num>
  <w:num w:numId="9">
    <w:abstractNumId w:val="11"/>
  </w:num>
  <w:num w:numId="10">
    <w:abstractNumId w:val="8"/>
  </w:num>
  <w:num w:numId="11">
    <w:abstractNumId w:val="12"/>
  </w:num>
  <w:num w:numId="12">
    <w:abstractNumId w:val="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8F"/>
    <w:rsid w:val="0000422E"/>
    <w:rsid w:val="00030B77"/>
    <w:rsid w:val="00043678"/>
    <w:rsid w:val="000874AB"/>
    <w:rsid w:val="000939B0"/>
    <w:rsid w:val="000F0CDB"/>
    <w:rsid w:val="001324C4"/>
    <w:rsid w:val="0016722A"/>
    <w:rsid w:val="00230467"/>
    <w:rsid w:val="002346A1"/>
    <w:rsid w:val="00341A7C"/>
    <w:rsid w:val="003509AB"/>
    <w:rsid w:val="00392A3A"/>
    <w:rsid w:val="003974AA"/>
    <w:rsid w:val="00397649"/>
    <w:rsid w:val="003C58AD"/>
    <w:rsid w:val="00515F27"/>
    <w:rsid w:val="00535870"/>
    <w:rsid w:val="005C142C"/>
    <w:rsid w:val="005C4269"/>
    <w:rsid w:val="00641328"/>
    <w:rsid w:val="00642421"/>
    <w:rsid w:val="006F469B"/>
    <w:rsid w:val="00792928"/>
    <w:rsid w:val="007E4C34"/>
    <w:rsid w:val="008340D4"/>
    <w:rsid w:val="00837C9F"/>
    <w:rsid w:val="00925E54"/>
    <w:rsid w:val="009847D5"/>
    <w:rsid w:val="009B6654"/>
    <w:rsid w:val="00AE60C7"/>
    <w:rsid w:val="00B05615"/>
    <w:rsid w:val="00B34466"/>
    <w:rsid w:val="00B360E2"/>
    <w:rsid w:val="00B44AF1"/>
    <w:rsid w:val="00B8251F"/>
    <w:rsid w:val="00BA32B3"/>
    <w:rsid w:val="00C51706"/>
    <w:rsid w:val="00C86B43"/>
    <w:rsid w:val="00CA136B"/>
    <w:rsid w:val="00CB02B3"/>
    <w:rsid w:val="00CB0C76"/>
    <w:rsid w:val="00D36C83"/>
    <w:rsid w:val="00D46E6D"/>
    <w:rsid w:val="00E31FD2"/>
    <w:rsid w:val="00E97946"/>
    <w:rsid w:val="00F1308F"/>
    <w:rsid w:val="00F345B0"/>
    <w:rsid w:val="00FA2A9C"/>
    <w:rsid w:val="00FD4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B466"/>
  <w15:docId w15:val="{DA6E012E-AF01-4975-8691-DC8D7096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F1308F"/>
    <w:pPr>
      <w:widowControl w:val="0"/>
      <w:autoSpaceDE w:val="0"/>
      <w:autoSpaceDN w:val="0"/>
      <w:adjustRightInd w:val="0"/>
      <w:spacing w:after="0" w:line="240" w:lineRule="auto"/>
      <w:ind w:left="131"/>
      <w:outlineLvl w:val="1"/>
    </w:pPr>
    <w:rPr>
      <w:rFonts w:ascii="Arial" w:eastAsiaTheme="minorEastAsia"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1308F"/>
    <w:pPr>
      <w:widowControl w:val="0"/>
      <w:autoSpaceDE w:val="0"/>
      <w:autoSpaceDN w:val="0"/>
      <w:adjustRightInd w:val="0"/>
      <w:spacing w:after="0" w:line="240" w:lineRule="auto"/>
      <w:ind w:left="297" w:hanging="190"/>
    </w:pPr>
    <w:rPr>
      <w:rFonts w:ascii="Arial" w:eastAsiaTheme="minorEastAsia" w:hAnsi="Arial" w:cs="Arial"/>
      <w:sz w:val="24"/>
      <w:szCs w:val="24"/>
      <w:lang w:eastAsia="en-GB"/>
    </w:rPr>
  </w:style>
  <w:style w:type="character" w:customStyle="1" w:styleId="BodyTextChar">
    <w:name w:val="Body Text Char"/>
    <w:basedOn w:val="DefaultParagraphFont"/>
    <w:link w:val="BodyText"/>
    <w:uiPriority w:val="1"/>
    <w:rsid w:val="00F1308F"/>
    <w:rPr>
      <w:rFonts w:ascii="Arial" w:eastAsiaTheme="minorEastAsia" w:hAnsi="Arial" w:cs="Arial"/>
      <w:sz w:val="24"/>
      <w:szCs w:val="24"/>
      <w:lang w:eastAsia="en-GB"/>
    </w:rPr>
  </w:style>
  <w:style w:type="character" w:customStyle="1" w:styleId="Heading2Char">
    <w:name w:val="Heading 2 Char"/>
    <w:basedOn w:val="DefaultParagraphFont"/>
    <w:link w:val="Heading2"/>
    <w:uiPriority w:val="1"/>
    <w:rsid w:val="00F1308F"/>
    <w:rPr>
      <w:rFonts w:ascii="Arial" w:eastAsiaTheme="minorEastAsia" w:hAnsi="Arial" w:cs="Arial"/>
      <w:b/>
      <w:bCs/>
      <w:sz w:val="24"/>
      <w:szCs w:val="24"/>
      <w:lang w:eastAsia="en-GB"/>
    </w:rPr>
  </w:style>
  <w:style w:type="paragraph" w:styleId="Header">
    <w:name w:val="header"/>
    <w:basedOn w:val="Normal"/>
    <w:link w:val="HeaderChar"/>
    <w:uiPriority w:val="99"/>
    <w:unhideWhenUsed/>
    <w:rsid w:val="00E97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946"/>
  </w:style>
  <w:style w:type="paragraph" w:styleId="Footer">
    <w:name w:val="footer"/>
    <w:basedOn w:val="Normal"/>
    <w:link w:val="FooterChar"/>
    <w:uiPriority w:val="99"/>
    <w:unhideWhenUsed/>
    <w:rsid w:val="00E97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946"/>
  </w:style>
  <w:style w:type="paragraph" w:styleId="BalloonText">
    <w:name w:val="Balloon Text"/>
    <w:basedOn w:val="Normal"/>
    <w:link w:val="BalloonTextChar"/>
    <w:uiPriority w:val="99"/>
    <w:semiHidden/>
    <w:unhideWhenUsed/>
    <w:rsid w:val="00CA1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36B"/>
    <w:rPr>
      <w:rFonts w:ascii="Tahoma" w:hAnsi="Tahoma" w:cs="Tahoma"/>
      <w:sz w:val="16"/>
      <w:szCs w:val="16"/>
    </w:rPr>
  </w:style>
  <w:style w:type="paragraph" w:styleId="ListParagraph">
    <w:name w:val="List Paragraph"/>
    <w:basedOn w:val="Normal"/>
    <w:uiPriority w:val="34"/>
    <w:qFormat/>
    <w:rsid w:val="00AE60C7"/>
    <w:pPr>
      <w:ind w:left="720"/>
      <w:contextualSpacing/>
    </w:pPr>
  </w:style>
  <w:style w:type="paragraph" w:styleId="NormalWeb">
    <w:name w:val="Normal (Web)"/>
    <w:basedOn w:val="Normal"/>
    <w:uiPriority w:val="99"/>
    <w:semiHidden/>
    <w:unhideWhenUsed/>
    <w:rsid w:val="00641328"/>
    <w:pPr>
      <w:spacing w:before="240" w:after="24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345B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rsid w:val="00F345B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F345B0"/>
    <w:rPr>
      <w:rFonts w:ascii="Arial" w:eastAsia="Times New Roman" w:hAnsi="Arial" w:cs="Times New Roman"/>
      <w:sz w:val="20"/>
      <w:szCs w:val="20"/>
    </w:rPr>
  </w:style>
  <w:style w:type="character" w:styleId="FootnoteReference">
    <w:name w:val="footnote reference"/>
    <w:semiHidden/>
    <w:rsid w:val="00F345B0"/>
    <w:rPr>
      <w:vertAlign w:val="superscript"/>
    </w:rPr>
  </w:style>
  <w:style w:type="paragraph" w:customStyle="1" w:styleId="Default">
    <w:name w:val="Default"/>
    <w:rsid w:val="001324C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uiPriority w:val="99"/>
    <w:unhideWhenUsed/>
    <w:qFormat/>
    <w:rsid w:val="00FA2A9C"/>
    <w:rPr>
      <w:rFonts w:ascii="Arial" w:hAnsi="Arial"/>
      <w:color w:val="0092C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322753">
      <w:bodyDiv w:val="1"/>
      <w:marLeft w:val="0"/>
      <w:marRight w:val="0"/>
      <w:marTop w:val="0"/>
      <w:marBottom w:val="0"/>
      <w:divBdr>
        <w:top w:val="none" w:sz="0" w:space="0" w:color="auto"/>
        <w:left w:val="none" w:sz="0" w:space="0" w:color="auto"/>
        <w:bottom w:val="none" w:sz="0" w:space="0" w:color="auto"/>
        <w:right w:val="none" w:sz="0" w:space="0" w:color="auto"/>
      </w:divBdr>
    </w:div>
    <w:div w:id="1944728016">
      <w:bodyDiv w:val="1"/>
      <w:marLeft w:val="0"/>
      <w:marRight w:val="0"/>
      <w:marTop w:val="0"/>
      <w:marBottom w:val="0"/>
      <w:divBdr>
        <w:top w:val="none" w:sz="0" w:space="0" w:color="auto"/>
        <w:left w:val="none" w:sz="0" w:space="0" w:color="auto"/>
        <w:bottom w:val="none" w:sz="0" w:space="0" w:color="auto"/>
        <w:right w:val="none" w:sz="0" w:space="0" w:color="auto"/>
      </w:divBdr>
      <w:divsChild>
        <w:div w:id="1900049719">
          <w:marLeft w:val="0"/>
          <w:marRight w:val="0"/>
          <w:marTop w:val="75"/>
          <w:marBottom w:val="0"/>
          <w:divBdr>
            <w:top w:val="none" w:sz="0" w:space="0" w:color="auto"/>
            <w:left w:val="none" w:sz="0" w:space="0" w:color="auto"/>
            <w:bottom w:val="none" w:sz="0" w:space="0" w:color="auto"/>
            <w:right w:val="none" w:sz="0" w:space="0" w:color="auto"/>
          </w:divBdr>
          <w:divsChild>
            <w:div w:id="563295692">
              <w:marLeft w:val="75"/>
              <w:marRight w:val="0"/>
              <w:marTop w:val="0"/>
              <w:marBottom w:val="0"/>
              <w:divBdr>
                <w:top w:val="none" w:sz="0" w:space="0" w:color="auto"/>
                <w:left w:val="none" w:sz="0" w:space="0" w:color="auto"/>
                <w:bottom w:val="none" w:sz="0" w:space="0" w:color="auto"/>
                <w:right w:val="none" w:sz="0" w:space="0" w:color="auto"/>
              </w:divBdr>
              <w:divsChild>
                <w:div w:id="1365793245">
                  <w:marLeft w:val="0"/>
                  <w:marRight w:val="0"/>
                  <w:marTop w:val="0"/>
                  <w:marBottom w:val="0"/>
                  <w:divBdr>
                    <w:top w:val="none" w:sz="0" w:space="0" w:color="auto"/>
                    <w:left w:val="none" w:sz="0" w:space="0" w:color="auto"/>
                    <w:bottom w:val="none" w:sz="0" w:space="0" w:color="auto"/>
                    <w:right w:val="none" w:sz="0" w:space="0" w:color="auto"/>
                  </w:divBdr>
                  <w:divsChild>
                    <w:div w:id="901644390">
                      <w:marLeft w:val="0"/>
                      <w:marRight w:val="0"/>
                      <w:marTop w:val="0"/>
                      <w:marBottom w:val="0"/>
                      <w:divBdr>
                        <w:top w:val="none" w:sz="0" w:space="0" w:color="auto"/>
                        <w:left w:val="none" w:sz="0" w:space="0" w:color="auto"/>
                        <w:bottom w:val="none" w:sz="0" w:space="0" w:color="auto"/>
                        <w:right w:val="none" w:sz="0" w:space="0" w:color="auto"/>
                      </w:divBdr>
                      <w:divsChild>
                        <w:div w:id="2126463028">
                          <w:marLeft w:val="0"/>
                          <w:marRight w:val="0"/>
                          <w:marTop w:val="0"/>
                          <w:marBottom w:val="0"/>
                          <w:divBdr>
                            <w:top w:val="none" w:sz="0" w:space="0" w:color="auto"/>
                            <w:left w:val="none" w:sz="0" w:space="0" w:color="auto"/>
                            <w:bottom w:val="none" w:sz="0" w:space="0" w:color="auto"/>
                            <w:right w:val="none" w:sz="0" w:space="0" w:color="auto"/>
                          </w:divBdr>
                          <w:divsChild>
                            <w:div w:id="2146116363">
                              <w:marLeft w:val="0"/>
                              <w:marRight w:val="0"/>
                              <w:marTop w:val="0"/>
                              <w:marBottom w:val="0"/>
                              <w:divBdr>
                                <w:top w:val="none" w:sz="0" w:space="0" w:color="auto"/>
                                <w:left w:val="none" w:sz="0" w:space="0" w:color="auto"/>
                                <w:bottom w:val="none" w:sz="0" w:space="0" w:color="auto"/>
                                <w:right w:val="none" w:sz="0" w:space="0" w:color="auto"/>
                              </w:divBdr>
                              <w:divsChild>
                                <w:div w:id="1083406338">
                                  <w:marLeft w:val="0"/>
                                  <w:marRight w:val="0"/>
                                  <w:marTop w:val="0"/>
                                  <w:marBottom w:val="0"/>
                                  <w:divBdr>
                                    <w:top w:val="none" w:sz="0" w:space="0" w:color="auto"/>
                                    <w:left w:val="none" w:sz="0" w:space="0" w:color="auto"/>
                                    <w:bottom w:val="none" w:sz="0" w:space="0" w:color="auto"/>
                                    <w:right w:val="none" w:sz="0" w:space="0" w:color="auto"/>
                                  </w:divBdr>
                                  <w:divsChild>
                                    <w:div w:id="1838767159">
                                      <w:marLeft w:val="0"/>
                                      <w:marRight w:val="0"/>
                                      <w:marTop w:val="0"/>
                                      <w:marBottom w:val="0"/>
                                      <w:divBdr>
                                        <w:top w:val="none" w:sz="0" w:space="0" w:color="auto"/>
                                        <w:left w:val="none" w:sz="0" w:space="0" w:color="auto"/>
                                        <w:bottom w:val="none" w:sz="0" w:space="0" w:color="auto"/>
                                        <w:right w:val="none" w:sz="0" w:space="0" w:color="auto"/>
                                      </w:divBdr>
                                      <w:divsChild>
                                        <w:div w:id="481392986">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overnment/publications/equality-act-2010-advice-for-school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2010/15/schedul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2E9273420274BAF3BE006277FC116" ma:contentTypeVersion="26" ma:contentTypeDescription="Create a new document." ma:contentTypeScope="" ma:versionID="e8cfc50b4f43239fae148bcf11dde21c">
  <xsd:schema xmlns:xsd="http://www.w3.org/2001/XMLSchema" xmlns:xs="http://www.w3.org/2001/XMLSchema" xmlns:p="http://schemas.microsoft.com/office/2006/metadata/properties" xmlns:ns2="c8beb11e-4d22-48c2-8c0e-6534c6eb6f57" targetNamespace="http://schemas.microsoft.com/office/2006/metadata/properties" ma:root="true" ma:fieldsID="b75e4792fdaba3ebb6b4e7e9444203d4" ns2:_="">
    <xsd:import namespace="c8beb11e-4d22-48c2-8c0e-6534c6eb6f5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eb11e-4d22-48c2-8c0e-6534c6eb6f5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c8beb11e-4d22-48c2-8c0e-6534c6eb6f57" xsi:nil="true"/>
    <Is_Collaboration_Space_Locked xmlns="c8beb11e-4d22-48c2-8c0e-6534c6eb6f57" xsi:nil="true"/>
    <TeamsChannelId xmlns="c8beb11e-4d22-48c2-8c0e-6534c6eb6f57" xsi:nil="true"/>
    <Math_Settings xmlns="c8beb11e-4d22-48c2-8c0e-6534c6eb6f57" xsi:nil="true"/>
    <Self_Registration_Enabled xmlns="c8beb11e-4d22-48c2-8c0e-6534c6eb6f57" xsi:nil="true"/>
    <Has_Leaders_Only_SectionGroup xmlns="c8beb11e-4d22-48c2-8c0e-6534c6eb6f57" xsi:nil="true"/>
    <AppVersion xmlns="c8beb11e-4d22-48c2-8c0e-6534c6eb6f57" xsi:nil="true"/>
    <LMS_Mappings xmlns="c8beb11e-4d22-48c2-8c0e-6534c6eb6f57" xsi:nil="true"/>
    <IsNotebookLocked xmlns="c8beb11e-4d22-48c2-8c0e-6534c6eb6f57" xsi:nil="true"/>
    <NotebookType xmlns="c8beb11e-4d22-48c2-8c0e-6534c6eb6f57" xsi:nil="true"/>
    <Templates xmlns="c8beb11e-4d22-48c2-8c0e-6534c6eb6f57" xsi:nil="true"/>
    <Owner xmlns="c8beb11e-4d22-48c2-8c0e-6534c6eb6f57">
      <UserInfo>
        <DisplayName/>
        <AccountId xsi:nil="true"/>
        <AccountType/>
      </UserInfo>
    </Owner>
    <Distribution_Groups xmlns="c8beb11e-4d22-48c2-8c0e-6534c6eb6f57" xsi:nil="true"/>
    <DefaultSectionNames xmlns="c8beb11e-4d22-48c2-8c0e-6534c6eb6f57" xsi:nil="true"/>
    <Invited_Leaders xmlns="c8beb11e-4d22-48c2-8c0e-6534c6eb6f57" xsi:nil="true"/>
    <FolderType xmlns="c8beb11e-4d22-48c2-8c0e-6534c6eb6f57" xsi:nil="true"/>
    <CultureName xmlns="c8beb11e-4d22-48c2-8c0e-6534c6eb6f57" xsi:nil="true"/>
    <Leaders xmlns="c8beb11e-4d22-48c2-8c0e-6534c6eb6f57">
      <UserInfo>
        <DisplayName/>
        <AccountId xsi:nil="true"/>
        <AccountType/>
      </UserInfo>
    </Leaders>
    <Members xmlns="c8beb11e-4d22-48c2-8c0e-6534c6eb6f57">
      <UserInfo>
        <DisplayName/>
        <AccountId xsi:nil="true"/>
        <AccountType/>
      </UserInfo>
    </Members>
    <Member_Groups xmlns="c8beb11e-4d22-48c2-8c0e-6534c6eb6f57">
      <UserInfo>
        <DisplayName/>
        <AccountId xsi:nil="true"/>
        <AccountType/>
      </UserInfo>
    </Member_Groups>
  </documentManagement>
</p:properties>
</file>

<file path=customXml/itemProps1.xml><?xml version="1.0" encoding="utf-8"?>
<ds:datastoreItem xmlns:ds="http://schemas.openxmlformats.org/officeDocument/2006/customXml" ds:itemID="{285C9EBF-1592-4D10-A134-27E6B470E9DA}">
  <ds:schemaRefs>
    <ds:schemaRef ds:uri="http://schemas.microsoft.com/office/2006/metadata/contentType"/>
    <ds:schemaRef ds:uri="http://schemas.microsoft.com/office/2006/metadata/properties/metaAttributes"/>
    <ds:schemaRef ds:uri="http://www.w3.org/2000/xmlns/"/>
    <ds:schemaRef ds:uri="http://www.w3.org/2001/XMLSchema"/>
    <ds:schemaRef ds:uri="c8beb11e-4d22-48c2-8c0e-6534c6eb6f5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B602E-4611-44F9-BEE6-4E0E319AEAB4}">
  <ds:schemaRefs>
    <ds:schemaRef ds:uri="http://schemas.microsoft.com/sharepoint/v3/contenttype/forms"/>
  </ds:schemaRefs>
</ds:datastoreItem>
</file>

<file path=customXml/itemProps3.xml><?xml version="1.0" encoding="utf-8"?>
<ds:datastoreItem xmlns:ds="http://schemas.openxmlformats.org/officeDocument/2006/customXml" ds:itemID="{B7832608-4B11-44E7-86DD-0D26460955BE}">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c8beb11e-4d22-48c2-8c0e-6534c6eb6f5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Codling</dc:creator>
  <cp:lastModifiedBy>Claire Codling</cp:lastModifiedBy>
  <cp:revision>2</cp:revision>
  <dcterms:created xsi:type="dcterms:W3CDTF">2022-06-23T09:31:00Z</dcterms:created>
  <dcterms:modified xsi:type="dcterms:W3CDTF">2022-06-23T09:31:00Z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0x010100FDD2E9273420274BAF3BE006277FC116</vt:lpwstr>
  </property>
</Properties>
</file>