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5709" w14:textId="2FECCF26" w:rsidR="00962758" w:rsidRDefault="001B7A85" w:rsidP="00516C22">
      <w:pPr>
        <w:jc w:val="both"/>
        <w:rPr>
          <w:rFonts w:cstheme="minorHAnsi"/>
          <w:b/>
          <w:bCs/>
          <w:sz w:val="28"/>
          <w:szCs w:val="28"/>
        </w:rPr>
      </w:pPr>
      <w:r>
        <w:rPr>
          <w:noProof/>
        </w:rPr>
        <w:drawing>
          <wp:anchor distT="0" distB="0" distL="114300" distR="114300" simplePos="0" relativeHeight="251659264" behindDoc="1" locked="0" layoutInCell="1" allowOverlap="1" wp14:anchorId="3D7584BB" wp14:editId="201481E3">
            <wp:simplePos x="0" y="0"/>
            <wp:positionH relativeFrom="margin">
              <wp:align>center</wp:align>
            </wp:positionH>
            <wp:positionV relativeFrom="paragraph">
              <wp:posOffset>0</wp:posOffset>
            </wp:positionV>
            <wp:extent cx="6886575" cy="1152525"/>
            <wp:effectExtent l="0" t="0" r="0" b="9525"/>
            <wp:wrapTight wrapText="bothSides">
              <wp:wrapPolygon edited="0">
                <wp:start x="1793" y="0"/>
                <wp:lineTo x="359" y="3213"/>
                <wp:lineTo x="120" y="4284"/>
                <wp:lineTo x="239" y="11425"/>
                <wp:lineTo x="717" y="17137"/>
                <wp:lineTo x="1673" y="21421"/>
                <wp:lineTo x="1733" y="21421"/>
                <wp:lineTo x="2151" y="21421"/>
                <wp:lineTo x="14101" y="21421"/>
                <wp:lineTo x="21152" y="19993"/>
                <wp:lineTo x="21152" y="3570"/>
                <wp:lineTo x="18762" y="2856"/>
                <wp:lineTo x="2091" y="0"/>
                <wp:lineTo x="1793" y="0"/>
              </wp:wrapPolygon>
            </wp:wrapTight>
            <wp:docPr id="2" name="Picture 2" descr="The Westle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estleigh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6575" cy="1152525"/>
                    </a:xfrm>
                    <a:prstGeom prst="rect">
                      <a:avLst/>
                    </a:prstGeom>
                    <a:noFill/>
                    <a:ln>
                      <a:noFill/>
                    </a:ln>
                  </pic:spPr>
                </pic:pic>
              </a:graphicData>
            </a:graphic>
            <wp14:sizeRelH relativeFrom="margin">
              <wp14:pctWidth>0</wp14:pctWidth>
            </wp14:sizeRelH>
          </wp:anchor>
        </w:drawing>
      </w:r>
    </w:p>
    <w:p w14:paraId="7BBF965D" w14:textId="7E84117E" w:rsidR="00962758" w:rsidRDefault="00962758" w:rsidP="00516C22">
      <w:pPr>
        <w:jc w:val="both"/>
        <w:rPr>
          <w:rFonts w:cstheme="minorHAnsi"/>
          <w:b/>
          <w:bCs/>
          <w:sz w:val="28"/>
          <w:szCs w:val="28"/>
        </w:rPr>
      </w:pPr>
    </w:p>
    <w:p w14:paraId="7A218353" w14:textId="69EF5863" w:rsidR="00962758" w:rsidRDefault="00962758" w:rsidP="00516C22">
      <w:pPr>
        <w:jc w:val="both"/>
        <w:rPr>
          <w:rFonts w:cstheme="minorHAnsi"/>
          <w:b/>
          <w:bCs/>
          <w:sz w:val="28"/>
          <w:szCs w:val="28"/>
        </w:rPr>
      </w:pPr>
    </w:p>
    <w:p w14:paraId="17B74E8D" w14:textId="06024FD1" w:rsidR="00962758" w:rsidRDefault="00962758" w:rsidP="00516C22">
      <w:pPr>
        <w:jc w:val="both"/>
        <w:rPr>
          <w:rFonts w:cstheme="minorHAnsi"/>
          <w:b/>
          <w:bCs/>
          <w:sz w:val="28"/>
          <w:szCs w:val="28"/>
        </w:rPr>
      </w:pPr>
    </w:p>
    <w:p w14:paraId="23D30B07" w14:textId="77777777" w:rsidR="00962758" w:rsidRDefault="00962758" w:rsidP="00516C22">
      <w:pPr>
        <w:jc w:val="both"/>
        <w:rPr>
          <w:rFonts w:cstheme="minorHAnsi"/>
          <w:b/>
          <w:bCs/>
          <w:sz w:val="28"/>
          <w:szCs w:val="28"/>
        </w:rPr>
      </w:pPr>
    </w:p>
    <w:p w14:paraId="1E5EF47E" w14:textId="1090169A" w:rsidR="00962758" w:rsidRDefault="00962758" w:rsidP="00516C22">
      <w:pPr>
        <w:jc w:val="both"/>
        <w:rPr>
          <w:rFonts w:cstheme="minorHAnsi"/>
          <w:b/>
          <w:bCs/>
          <w:sz w:val="28"/>
          <w:szCs w:val="28"/>
        </w:rPr>
      </w:pPr>
    </w:p>
    <w:p w14:paraId="24539E71" w14:textId="16BB40EB" w:rsidR="00962758" w:rsidRDefault="00962758" w:rsidP="00516C22">
      <w:pPr>
        <w:jc w:val="both"/>
        <w:rPr>
          <w:rFonts w:cstheme="minorHAnsi"/>
          <w:b/>
          <w:bCs/>
          <w:sz w:val="28"/>
          <w:szCs w:val="28"/>
        </w:rPr>
      </w:pPr>
    </w:p>
    <w:p w14:paraId="00A5190B" w14:textId="592FD0D1" w:rsidR="00962758" w:rsidRPr="00D938E5" w:rsidRDefault="004739A3" w:rsidP="00D938E5">
      <w:pPr>
        <w:jc w:val="center"/>
        <w:rPr>
          <w:rFonts w:cstheme="minorHAnsi"/>
          <w:b/>
          <w:bCs/>
          <w:sz w:val="52"/>
          <w:szCs w:val="52"/>
        </w:rPr>
      </w:pPr>
      <w:r w:rsidRPr="00D938E5">
        <w:rPr>
          <w:sz w:val="52"/>
          <w:szCs w:val="52"/>
        </w:rPr>
        <w:t xml:space="preserve">Personal Development, </w:t>
      </w:r>
      <w:r w:rsidR="00B23FF2" w:rsidRPr="00D938E5">
        <w:rPr>
          <w:sz w:val="52"/>
          <w:szCs w:val="52"/>
        </w:rPr>
        <w:t>Relationships and Sex Education Policy (RSE)</w:t>
      </w:r>
    </w:p>
    <w:p w14:paraId="1CA0E9A2" w14:textId="468F8E21" w:rsidR="00962758" w:rsidRPr="00B23FF2" w:rsidRDefault="00962758" w:rsidP="00516C22">
      <w:pPr>
        <w:jc w:val="both"/>
        <w:rPr>
          <w:rFonts w:cstheme="minorHAnsi"/>
          <w:b/>
          <w:bCs/>
          <w:sz w:val="48"/>
          <w:szCs w:val="48"/>
        </w:rPr>
      </w:pPr>
    </w:p>
    <w:p w14:paraId="13A6B82E" w14:textId="1CFF9161" w:rsidR="00962758" w:rsidRDefault="00962758" w:rsidP="00516C22">
      <w:pPr>
        <w:jc w:val="both"/>
        <w:rPr>
          <w:rFonts w:cstheme="minorHAnsi"/>
          <w:b/>
          <w:bCs/>
          <w:sz w:val="28"/>
          <w:szCs w:val="28"/>
        </w:rPr>
      </w:pPr>
    </w:p>
    <w:p w14:paraId="5122A0E8" w14:textId="20B05E25" w:rsidR="00F337A6" w:rsidRPr="00516C22" w:rsidRDefault="00F337A6" w:rsidP="00F337A6">
      <w:pPr>
        <w:jc w:val="both"/>
        <w:rPr>
          <w:rFonts w:cstheme="minorHAnsi"/>
          <w:b/>
          <w:bCs/>
          <w:sz w:val="28"/>
          <w:szCs w:val="28"/>
        </w:rPr>
      </w:pPr>
      <w:r w:rsidRPr="00516C22">
        <w:rPr>
          <w:rFonts w:cstheme="minorHAnsi"/>
          <w:b/>
          <w:bCs/>
          <w:sz w:val="28"/>
          <w:szCs w:val="28"/>
        </w:rPr>
        <w:t xml:space="preserve">Date of Implementation: </w:t>
      </w:r>
      <w:r w:rsidR="00A31E90">
        <w:rPr>
          <w:rFonts w:cstheme="minorHAnsi"/>
          <w:b/>
          <w:bCs/>
          <w:sz w:val="28"/>
          <w:szCs w:val="28"/>
        </w:rPr>
        <w:t>November 2025</w:t>
      </w:r>
    </w:p>
    <w:p w14:paraId="3883D26D" w14:textId="091B2475" w:rsidR="00F337A6" w:rsidRPr="00516C22" w:rsidRDefault="00F337A6" w:rsidP="00F337A6">
      <w:pPr>
        <w:jc w:val="both"/>
        <w:rPr>
          <w:rFonts w:cstheme="minorHAnsi"/>
          <w:b/>
          <w:bCs/>
          <w:sz w:val="28"/>
          <w:szCs w:val="28"/>
        </w:rPr>
      </w:pPr>
      <w:r w:rsidRPr="00516C22">
        <w:rPr>
          <w:rFonts w:cstheme="minorHAnsi"/>
          <w:b/>
          <w:bCs/>
          <w:sz w:val="28"/>
          <w:szCs w:val="28"/>
        </w:rPr>
        <w:t xml:space="preserve">Review Date: </w:t>
      </w:r>
      <w:r w:rsidR="00A31E90">
        <w:rPr>
          <w:rFonts w:cstheme="minorHAnsi"/>
          <w:b/>
          <w:bCs/>
          <w:sz w:val="28"/>
          <w:szCs w:val="28"/>
        </w:rPr>
        <w:t>November 2026</w:t>
      </w:r>
    </w:p>
    <w:p w14:paraId="342C79E3" w14:textId="2C810402" w:rsidR="00F337A6" w:rsidRPr="00516C22" w:rsidRDefault="00F337A6" w:rsidP="00F337A6">
      <w:pPr>
        <w:jc w:val="both"/>
        <w:rPr>
          <w:rFonts w:cstheme="minorHAnsi"/>
          <w:b/>
          <w:bCs/>
          <w:sz w:val="28"/>
          <w:szCs w:val="28"/>
        </w:rPr>
      </w:pPr>
      <w:r w:rsidRPr="00516C22">
        <w:rPr>
          <w:rFonts w:cstheme="minorHAnsi"/>
          <w:b/>
          <w:bCs/>
          <w:sz w:val="28"/>
          <w:szCs w:val="28"/>
        </w:rPr>
        <w:t xml:space="preserve">Approved by: </w:t>
      </w:r>
      <w:r w:rsidR="00253F89">
        <w:rPr>
          <w:rFonts w:cstheme="minorHAnsi"/>
          <w:b/>
          <w:bCs/>
          <w:sz w:val="28"/>
          <w:szCs w:val="28"/>
        </w:rPr>
        <w:t>C Bramwell</w:t>
      </w:r>
    </w:p>
    <w:p w14:paraId="294CCE96" w14:textId="77F357E3" w:rsidR="00F337A6" w:rsidRDefault="00F337A6" w:rsidP="00F337A6">
      <w:pPr>
        <w:jc w:val="both"/>
        <w:rPr>
          <w:rFonts w:cstheme="minorHAnsi"/>
          <w:sz w:val="28"/>
          <w:szCs w:val="28"/>
        </w:rPr>
      </w:pPr>
      <w:r w:rsidRPr="00516C22">
        <w:rPr>
          <w:rFonts w:cstheme="minorHAnsi"/>
          <w:b/>
          <w:bCs/>
          <w:sz w:val="28"/>
          <w:szCs w:val="28"/>
        </w:rPr>
        <w:t>Next Review Due</w:t>
      </w:r>
      <w:r w:rsidRPr="00516C22">
        <w:rPr>
          <w:rFonts w:cstheme="minorHAnsi"/>
          <w:sz w:val="28"/>
          <w:szCs w:val="28"/>
        </w:rPr>
        <w:t xml:space="preserve">: </w:t>
      </w:r>
      <w:r w:rsidR="00A31E90" w:rsidRPr="00A31E90">
        <w:rPr>
          <w:rFonts w:cstheme="minorHAnsi"/>
          <w:b/>
          <w:bCs/>
          <w:sz w:val="28"/>
          <w:szCs w:val="28"/>
        </w:rPr>
        <w:t>November 2026</w:t>
      </w:r>
    </w:p>
    <w:p w14:paraId="26A3060D" w14:textId="766497B5" w:rsidR="00962758" w:rsidRDefault="00962758" w:rsidP="00516C22">
      <w:pPr>
        <w:jc w:val="both"/>
        <w:rPr>
          <w:rFonts w:cstheme="minorHAnsi"/>
          <w:b/>
          <w:bCs/>
          <w:sz w:val="28"/>
          <w:szCs w:val="28"/>
        </w:rPr>
      </w:pPr>
    </w:p>
    <w:p w14:paraId="484770E3" w14:textId="7470CA57" w:rsidR="00962758" w:rsidRDefault="00962758" w:rsidP="00516C22">
      <w:pPr>
        <w:jc w:val="both"/>
        <w:rPr>
          <w:rFonts w:cstheme="minorHAnsi"/>
          <w:b/>
          <w:bCs/>
          <w:sz w:val="28"/>
          <w:szCs w:val="28"/>
        </w:rPr>
      </w:pPr>
    </w:p>
    <w:p w14:paraId="7F4FC731" w14:textId="1DD2743E" w:rsidR="00962758" w:rsidRDefault="00962758" w:rsidP="00516C22">
      <w:pPr>
        <w:jc w:val="both"/>
        <w:rPr>
          <w:rFonts w:cstheme="minorHAnsi"/>
          <w:b/>
          <w:bCs/>
          <w:sz w:val="28"/>
          <w:szCs w:val="28"/>
        </w:rPr>
      </w:pPr>
    </w:p>
    <w:p w14:paraId="4B31AD8F" w14:textId="2DC21E54" w:rsidR="00962758" w:rsidRDefault="00EA1C59" w:rsidP="00516C22">
      <w:pPr>
        <w:jc w:val="both"/>
        <w:rPr>
          <w:rFonts w:cstheme="minorHAnsi"/>
          <w:b/>
          <w:bCs/>
          <w:sz w:val="28"/>
          <w:szCs w:val="28"/>
        </w:rPr>
      </w:pPr>
      <w:r>
        <w:rPr>
          <w:noProof/>
        </w:rPr>
        <w:drawing>
          <wp:anchor distT="0" distB="0" distL="114300" distR="114300" simplePos="0" relativeHeight="251658240" behindDoc="1" locked="0" layoutInCell="1" allowOverlap="1" wp14:anchorId="01C7CC77" wp14:editId="733C1A70">
            <wp:simplePos x="0" y="0"/>
            <wp:positionH relativeFrom="margin">
              <wp:posOffset>-381000</wp:posOffset>
            </wp:positionH>
            <wp:positionV relativeFrom="paragraph">
              <wp:posOffset>120015</wp:posOffset>
            </wp:positionV>
            <wp:extent cx="1876425" cy="576580"/>
            <wp:effectExtent l="0" t="0" r="9525" b="0"/>
            <wp:wrapThrough wrapText="bothSides">
              <wp:wrapPolygon edited="0">
                <wp:start x="2851" y="0"/>
                <wp:lineTo x="0" y="714"/>
                <wp:lineTo x="0" y="14987"/>
                <wp:lineTo x="1316" y="20696"/>
                <wp:lineTo x="1974" y="20696"/>
                <wp:lineTo x="15570" y="20696"/>
                <wp:lineTo x="21490" y="14987"/>
                <wp:lineTo x="21490" y="4282"/>
                <wp:lineTo x="4386" y="0"/>
                <wp:lineTo x="2851" y="0"/>
              </wp:wrapPolygon>
            </wp:wrapThrough>
            <wp:docPr id="4" name="Picture 4" descr="Shaw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w Education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335EF1" w14:textId="06951CC6" w:rsidR="00962758" w:rsidRDefault="00962758" w:rsidP="00516C22">
      <w:pPr>
        <w:jc w:val="both"/>
        <w:rPr>
          <w:rFonts w:cstheme="minorHAnsi"/>
          <w:b/>
          <w:bCs/>
          <w:sz w:val="28"/>
          <w:szCs w:val="28"/>
        </w:rPr>
      </w:pPr>
    </w:p>
    <w:p w14:paraId="0066932E" w14:textId="13C38AAE" w:rsidR="00962758" w:rsidRDefault="00962758" w:rsidP="00516C22">
      <w:pPr>
        <w:jc w:val="both"/>
        <w:rPr>
          <w:rFonts w:cstheme="minorHAnsi"/>
          <w:b/>
          <w:bCs/>
          <w:sz w:val="28"/>
          <w:szCs w:val="28"/>
        </w:rPr>
      </w:pPr>
    </w:p>
    <w:p w14:paraId="1328B6B9" w14:textId="51C51791" w:rsidR="00962758" w:rsidRDefault="00AD2C92" w:rsidP="00516C22">
      <w:pPr>
        <w:jc w:val="both"/>
        <w:rPr>
          <w:rFonts w:cstheme="minorHAnsi"/>
          <w:b/>
          <w:bCs/>
          <w:sz w:val="52"/>
          <w:szCs w:val="52"/>
          <w:u w:val="single"/>
        </w:rPr>
      </w:pPr>
      <w:r w:rsidRPr="0049208E">
        <w:rPr>
          <w:rFonts w:cstheme="minorHAnsi"/>
          <w:b/>
          <w:bCs/>
          <w:sz w:val="52"/>
          <w:szCs w:val="52"/>
          <w:u w:val="single"/>
        </w:rPr>
        <w:lastRenderedPageBreak/>
        <w:t>Contents</w:t>
      </w:r>
      <w:r w:rsidR="00E13FE5" w:rsidRPr="0049208E">
        <w:rPr>
          <w:rFonts w:cstheme="minorHAnsi"/>
          <w:b/>
          <w:bCs/>
          <w:sz w:val="52"/>
          <w:szCs w:val="52"/>
          <w:u w:val="single"/>
        </w:rPr>
        <w:t xml:space="preserve">   </w:t>
      </w:r>
      <w:r w:rsidR="00E13FE5">
        <w:rPr>
          <w:rFonts w:cstheme="minorHAnsi"/>
          <w:b/>
          <w:bCs/>
          <w:sz w:val="52"/>
          <w:szCs w:val="52"/>
        </w:rPr>
        <w:t xml:space="preserve">                                           </w:t>
      </w:r>
      <w:r w:rsidR="0049208E">
        <w:rPr>
          <w:rFonts w:cstheme="minorHAnsi"/>
          <w:b/>
          <w:bCs/>
          <w:sz w:val="52"/>
          <w:szCs w:val="52"/>
        </w:rPr>
        <w:t xml:space="preserve"> </w:t>
      </w:r>
      <w:r w:rsidR="00E13FE5" w:rsidRPr="0049208E">
        <w:rPr>
          <w:rFonts w:cstheme="minorHAnsi"/>
          <w:b/>
          <w:bCs/>
          <w:sz w:val="52"/>
          <w:szCs w:val="52"/>
          <w:u w:val="single"/>
        </w:rPr>
        <w:t>Page No</w:t>
      </w:r>
    </w:p>
    <w:p w14:paraId="78178479" w14:textId="77777777" w:rsidR="00334C10" w:rsidRDefault="00334C10" w:rsidP="00516C22">
      <w:pPr>
        <w:jc w:val="both"/>
        <w:rPr>
          <w:rFonts w:cstheme="minorHAnsi"/>
          <w:b/>
          <w:bCs/>
          <w:sz w:val="52"/>
          <w:szCs w:val="52"/>
          <w:u w:val="single"/>
        </w:rPr>
      </w:pPr>
    </w:p>
    <w:p w14:paraId="389DC5F4" w14:textId="77777777" w:rsidR="00334C10" w:rsidRPr="00AD2C92" w:rsidRDefault="00334C10" w:rsidP="00516C22">
      <w:pPr>
        <w:jc w:val="both"/>
        <w:rPr>
          <w:rFonts w:cstheme="minorHAnsi"/>
          <w:b/>
          <w:bCs/>
          <w:sz w:val="52"/>
          <w:szCs w:val="52"/>
        </w:rPr>
      </w:pPr>
    </w:p>
    <w:p w14:paraId="691E539B" w14:textId="51CC19F6" w:rsidR="00AD2C92" w:rsidRPr="00334C10" w:rsidRDefault="004075A1" w:rsidP="00334C10">
      <w:pPr>
        <w:pStyle w:val="ListParagraph"/>
        <w:numPr>
          <w:ilvl w:val="0"/>
          <w:numId w:val="5"/>
        </w:numPr>
        <w:jc w:val="both"/>
        <w:rPr>
          <w:rFonts w:cstheme="minorHAnsi"/>
          <w:sz w:val="28"/>
          <w:szCs w:val="28"/>
        </w:rPr>
      </w:pPr>
      <w:r>
        <w:rPr>
          <w:rFonts w:cstheme="minorHAnsi"/>
          <w:sz w:val="28"/>
          <w:szCs w:val="28"/>
        </w:rPr>
        <w:t>Aims of the policy</w:t>
      </w:r>
      <w:r w:rsidR="009604E0">
        <w:rPr>
          <w:rFonts w:cstheme="minorHAnsi"/>
          <w:sz w:val="28"/>
          <w:szCs w:val="28"/>
        </w:rPr>
        <w:t xml:space="preserve">                                                                                    3</w:t>
      </w:r>
    </w:p>
    <w:p w14:paraId="761CA3B5" w14:textId="42D9B880" w:rsidR="007931CC" w:rsidRPr="00EE6E9B" w:rsidRDefault="0010350F" w:rsidP="00EE6E9B">
      <w:pPr>
        <w:pStyle w:val="ListParagraph"/>
        <w:numPr>
          <w:ilvl w:val="0"/>
          <w:numId w:val="5"/>
        </w:numPr>
        <w:jc w:val="both"/>
        <w:rPr>
          <w:rFonts w:cstheme="minorHAnsi"/>
          <w:sz w:val="28"/>
          <w:szCs w:val="28"/>
        </w:rPr>
      </w:pPr>
      <w:r>
        <w:rPr>
          <w:rFonts w:cstheme="minorHAnsi"/>
          <w:sz w:val="28"/>
          <w:szCs w:val="28"/>
        </w:rPr>
        <w:t>Statutory requirements</w:t>
      </w:r>
      <w:r w:rsidR="009604E0">
        <w:rPr>
          <w:rFonts w:cstheme="minorHAnsi"/>
          <w:sz w:val="28"/>
          <w:szCs w:val="28"/>
        </w:rPr>
        <w:t xml:space="preserve">                                                                          </w:t>
      </w:r>
      <w:r w:rsidR="007004C0">
        <w:rPr>
          <w:rFonts w:cstheme="minorHAnsi"/>
          <w:sz w:val="28"/>
          <w:szCs w:val="28"/>
        </w:rPr>
        <w:t>3</w:t>
      </w:r>
    </w:p>
    <w:p w14:paraId="2E8A083D" w14:textId="2B9EED5A" w:rsidR="00EE6E9B" w:rsidRDefault="0010350F" w:rsidP="00442AA9">
      <w:pPr>
        <w:pStyle w:val="ListParagraph"/>
        <w:numPr>
          <w:ilvl w:val="0"/>
          <w:numId w:val="5"/>
        </w:numPr>
        <w:jc w:val="both"/>
        <w:rPr>
          <w:rFonts w:cstheme="minorHAnsi"/>
          <w:sz w:val="28"/>
          <w:szCs w:val="28"/>
        </w:rPr>
      </w:pPr>
      <w:r>
        <w:rPr>
          <w:rFonts w:cstheme="minorHAnsi"/>
          <w:sz w:val="28"/>
          <w:szCs w:val="28"/>
        </w:rPr>
        <w:t>Policy Development</w:t>
      </w:r>
      <w:r w:rsidR="009604E0">
        <w:rPr>
          <w:rFonts w:cstheme="minorHAnsi"/>
          <w:sz w:val="28"/>
          <w:szCs w:val="28"/>
        </w:rPr>
        <w:t xml:space="preserve">                                                                                </w:t>
      </w:r>
      <w:r w:rsidR="007004C0">
        <w:rPr>
          <w:rFonts w:cstheme="minorHAnsi"/>
          <w:sz w:val="28"/>
          <w:szCs w:val="28"/>
        </w:rPr>
        <w:t>3</w:t>
      </w:r>
    </w:p>
    <w:p w14:paraId="47F9F332" w14:textId="5B9A8B29" w:rsidR="00EE6E9B" w:rsidRDefault="00101D59" w:rsidP="00442AA9">
      <w:pPr>
        <w:pStyle w:val="ListParagraph"/>
        <w:numPr>
          <w:ilvl w:val="0"/>
          <w:numId w:val="5"/>
        </w:numPr>
        <w:jc w:val="both"/>
        <w:rPr>
          <w:rFonts w:cstheme="minorHAnsi"/>
          <w:sz w:val="28"/>
          <w:szCs w:val="28"/>
        </w:rPr>
      </w:pPr>
      <w:r>
        <w:rPr>
          <w:rFonts w:cstheme="minorHAnsi"/>
          <w:sz w:val="28"/>
          <w:szCs w:val="28"/>
        </w:rPr>
        <w:t>Definition</w:t>
      </w:r>
      <w:r w:rsidR="009604E0">
        <w:rPr>
          <w:rFonts w:cstheme="minorHAnsi"/>
          <w:sz w:val="28"/>
          <w:szCs w:val="28"/>
        </w:rPr>
        <w:t xml:space="preserve">                                                                                                  4</w:t>
      </w:r>
    </w:p>
    <w:p w14:paraId="7D1EA6EB" w14:textId="5FDECFDE" w:rsidR="00A65344" w:rsidRDefault="00101D59" w:rsidP="00442AA9">
      <w:pPr>
        <w:pStyle w:val="ListParagraph"/>
        <w:numPr>
          <w:ilvl w:val="0"/>
          <w:numId w:val="5"/>
        </w:numPr>
        <w:jc w:val="both"/>
        <w:rPr>
          <w:rFonts w:cstheme="minorHAnsi"/>
          <w:sz w:val="28"/>
          <w:szCs w:val="28"/>
        </w:rPr>
      </w:pPr>
      <w:r>
        <w:rPr>
          <w:rFonts w:cstheme="minorHAnsi"/>
          <w:sz w:val="28"/>
          <w:szCs w:val="28"/>
        </w:rPr>
        <w:t>The Westleigh Edge Pledge</w:t>
      </w:r>
      <w:r w:rsidR="009604E0">
        <w:rPr>
          <w:rFonts w:cstheme="minorHAnsi"/>
          <w:sz w:val="28"/>
          <w:szCs w:val="28"/>
        </w:rPr>
        <w:t xml:space="preserve">                                                                   5</w:t>
      </w:r>
    </w:p>
    <w:p w14:paraId="666631B5" w14:textId="575FFEEE" w:rsidR="00A65344" w:rsidRDefault="00101D59" w:rsidP="00442AA9">
      <w:pPr>
        <w:pStyle w:val="ListParagraph"/>
        <w:numPr>
          <w:ilvl w:val="0"/>
          <w:numId w:val="5"/>
        </w:numPr>
        <w:jc w:val="both"/>
        <w:rPr>
          <w:rFonts w:cstheme="minorHAnsi"/>
          <w:sz w:val="28"/>
          <w:szCs w:val="28"/>
        </w:rPr>
      </w:pPr>
      <w:r>
        <w:rPr>
          <w:rFonts w:cstheme="minorHAnsi"/>
          <w:sz w:val="28"/>
          <w:szCs w:val="28"/>
        </w:rPr>
        <w:t>Personal Development form time programme</w:t>
      </w:r>
      <w:r w:rsidR="009604E0">
        <w:rPr>
          <w:rFonts w:cstheme="minorHAnsi"/>
          <w:sz w:val="28"/>
          <w:szCs w:val="28"/>
        </w:rPr>
        <w:t xml:space="preserve">                                 </w:t>
      </w:r>
      <w:r w:rsidR="002F5E65">
        <w:rPr>
          <w:rFonts w:cstheme="minorHAnsi"/>
          <w:sz w:val="28"/>
          <w:szCs w:val="28"/>
        </w:rPr>
        <w:t xml:space="preserve"> </w:t>
      </w:r>
      <w:r w:rsidR="007004C0">
        <w:rPr>
          <w:rFonts w:cstheme="minorHAnsi"/>
          <w:sz w:val="28"/>
          <w:szCs w:val="28"/>
        </w:rPr>
        <w:t>6</w:t>
      </w:r>
    </w:p>
    <w:p w14:paraId="27168994" w14:textId="7B298496" w:rsidR="00A65344" w:rsidRDefault="000B7458" w:rsidP="00442AA9">
      <w:pPr>
        <w:pStyle w:val="ListParagraph"/>
        <w:numPr>
          <w:ilvl w:val="0"/>
          <w:numId w:val="5"/>
        </w:numPr>
        <w:jc w:val="both"/>
        <w:rPr>
          <w:rFonts w:cstheme="minorHAnsi"/>
          <w:sz w:val="28"/>
          <w:szCs w:val="28"/>
        </w:rPr>
      </w:pPr>
      <w:r>
        <w:rPr>
          <w:rFonts w:cstheme="minorHAnsi"/>
          <w:sz w:val="28"/>
          <w:szCs w:val="28"/>
        </w:rPr>
        <w:t>RSE Curriculum</w:t>
      </w:r>
      <w:r w:rsidR="002F5E65">
        <w:rPr>
          <w:rFonts w:cstheme="minorHAnsi"/>
          <w:sz w:val="28"/>
          <w:szCs w:val="28"/>
        </w:rPr>
        <w:t xml:space="preserve">                                                                                        </w:t>
      </w:r>
      <w:r w:rsidR="00723B6D">
        <w:rPr>
          <w:rFonts w:cstheme="minorHAnsi"/>
          <w:sz w:val="28"/>
          <w:szCs w:val="28"/>
        </w:rPr>
        <w:t>7</w:t>
      </w:r>
    </w:p>
    <w:p w14:paraId="0572C914" w14:textId="75711A43" w:rsidR="00A65344" w:rsidRPr="00DA4998" w:rsidRDefault="000B7458" w:rsidP="00DA4998">
      <w:pPr>
        <w:pStyle w:val="ListParagraph"/>
        <w:numPr>
          <w:ilvl w:val="0"/>
          <w:numId w:val="5"/>
        </w:numPr>
        <w:jc w:val="both"/>
        <w:rPr>
          <w:rFonts w:cstheme="minorHAnsi"/>
          <w:sz w:val="28"/>
          <w:szCs w:val="28"/>
        </w:rPr>
      </w:pPr>
      <w:r>
        <w:rPr>
          <w:rFonts w:cstheme="minorHAnsi"/>
          <w:sz w:val="28"/>
          <w:szCs w:val="28"/>
        </w:rPr>
        <w:t>Delivery of RSE</w:t>
      </w:r>
      <w:r w:rsidR="002F5E65">
        <w:rPr>
          <w:rFonts w:cstheme="minorHAnsi"/>
          <w:sz w:val="28"/>
          <w:szCs w:val="28"/>
        </w:rPr>
        <w:t xml:space="preserve">                                                                                         </w:t>
      </w:r>
      <w:r w:rsidR="00723B6D">
        <w:rPr>
          <w:rFonts w:cstheme="minorHAnsi"/>
          <w:sz w:val="28"/>
          <w:szCs w:val="28"/>
        </w:rPr>
        <w:t>7</w:t>
      </w:r>
    </w:p>
    <w:p w14:paraId="56A42706" w14:textId="7D70BF69" w:rsidR="00A65344" w:rsidRDefault="00F1212F" w:rsidP="00442AA9">
      <w:pPr>
        <w:pStyle w:val="ListParagraph"/>
        <w:numPr>
          <w:ilvl w:val="0"/>
          <w:numId w:val="5"/>
        </w:numPr>
        <w:jc w:val="both"/>
        <w:rPr>
          <w:rFonts w:cstheme="minorHAnsi"/>
          <w:sz w:val="28"/>
          <w:szCs w:val="28"/>
        </w:rPr>
      </w:pPr>
      <w:r w:rsidRPr="00A65344">
        <w:rPr>
          <w:rFonts w:cstheme="minorHAnsi"/>
          <w:sz w:val="28"/>
          <w:szCs w:val="28"/>
        </w:rPr>
        <w:t>Use of external organisations and materials</w:t>
      </w:r>
      <w:r w:rsidR="00C2319A">
        <w:rPr>
          <w:rFonts w:cstheme="minorHAnsi"/>
          <w:sz w:val="28"/>
          <w:szCs w:val="28"/>
        </w:rPr>
        <w:t xml:space="preserve">                                     </w:t>
      </w:r>
      <w:r w:rsidR="00723B6D">
        <w:rPr>
          <w:rFonts w:cstheme="minorHAnsi"/>
          <w:sz w:val="28"/>
          <w:szCs w:val="28"/>
        </w:rPr>
        <w:t>9</w:t>
      </w:r>
    </w:p>
    <w:p w14:paraId="16266F5B" w14:textId="4798A6CB" w:rsidR="00A65344" w:rsidRDefault="00F1212F" w:rsidP="00442AA9">
      <w:pPr>
        <w:pStyle w:val="ListParagraph"/>
        <w:numPr>
          <w:ilvl w:val="0"/>
          <w:numId w:val="5"/>
        </w:numPr>
        <w:jc w:val="both"/>
        <w:rPr>
          <w:rFonts w:cstheme="minorHAnsi"/>
          <w:sz w:val="28"/>
          <w:szCs w:val="28"/>
        </w:rPr>
      </w:pPr>
      <w:r w:rsidRPr="00A65344">
        <w:rPr>
          <w:rFonts w:cstheme="minorHAnsi"/>
          <w:sz w:val="28"/>
          <w:szCs w:val="28"/>
        </w:rPr>
        <w:t>Roles and responsibilities</w:t>
      </w:r>
      <w:r w:rsidR="00C2319A">
        <w:rPr>
          <w:rFonts w:cstheme="minorHAnsi"/>
          <w:sz w:val="28"/>
          <w:szCs w:val="28"/>
        </w:rPr>
        <w:t xml:space="preserve">                                                                     1</w:t>
      </w:r>
      <w:r w:rsidR="00723B6D">
        <w:rPr>
          <w:rFonts w:cstheme="minorHAnsi"/>
          <w:sz w:val="28"/>
          <w:szCs w:val="28"/>
        </w:rPr>
        <w:t>0</w:t>
      </w:r>
    </w:p>
    <w:p w14:paraId="587C832D" w14:textId="6BBA190D" w:rsidR="00A65344" w:rsidRDefault="00C65D18" w:rsidP="00442AA9">
      <w:pPr>
        <w:pStyle w:val="ListParagraph"/>
        <w:numPr>
          <w:ilvl w:val="0"/>
          <w:numId w:val="5"/>
        </w:numPr>
        <w:jc w:val="both"/>
        <w:rPr>
          <w:rFonts w:cstheme="minorHAnsi"/>
          <w:sz w:val="28"/>
          <w:szCs w:val="28"/>
        </w:rPr>
      </w:pPr>
      <w:r w:rsidRPr="00A65344">
        <w:rPr>
          <w:rFonts w:cstheme="minorHAnsi"/>
          <w:sz w:val="28"/>
          <w:szCs w:val="28"/>
        </w:rPr>
        <w:t>Parents and carers rights to withdra</w:t>
      </w:r>
      <w:r w:rsidR="00EE6E9B" w:rsidRPr="00A65344">
        <w:rPr>
          <w:rFonts w:cstheme="minorHAnsi"/>
          <w:sz w:val="28"/>
          <w:szCs w:val="28"/>
        </w:rPr>
        <w:t>w</w:t>
      </w:r>
      <w:r w:rsidR="00C2319A">
        <w:rPr>
          <w:rFonts w:cstheme="minorHAnsi"/>
          <w:sz w:val="28"/>
          <w:szCs w:val="28"/>
        </w:rPr>
        <w:t xml:space="preserve">                                               1</w:t>
      </w:r>
      <w:r w:rsidR="00723B6D">
        <w:rPr>
          <w:rFonts w:cstheme="minorHAnsi"/>
          <w:sz w:val="28"/>
          <w:szCs w:val="28"/>
        </w:rPr>
        <w:t>0</w:t>
      </w:r>
    </w:p>
    <w:p w14:paraId="433CDFE5" w14:textId="695DDD8C" w:rsidR="00F1212F" w:rsidRDefault="00C65D18" w:rsidP="008B3A40">
      <w:pPr>
        <w:pStyle w:val="ListParagraph"/>
        <w:numPr>
          <w:ilvl w:val="0"/>
          <w:numId w:val="5"/>
        </w:numPr>
        <w:jc w:val="both"/>
        <w:rPr>
          <w:rFonts w:cstheme="minorHAnsi"/>
          <w:sz w:val="28"/>
          <w:szCs w:val="28"/>
        </w:rPr>
      </w:pPr>
      <w:r w:rsidRPr="00DA4998">
        <w:rPr>
          <w:rFonts w:cstheme="minorHAnsi"/>
          <w:sz w:val="28"/>
          <w:szCs w:val="28"/>
        </w:rPr>
        <w:t>Training</w:t>
      </w:r>
      <w:r w:rsidR="00C2319A">
        <w:rPr>
          <w:rFonts w:cstheme="minorHAnsi"/>
          <w:sz w:val="28"/>
          <w:szCs w:val="28"/>
        </w:rPr>
        <w:t xml:space="preserve">                                                                                                    1</w:t>
      </w:r>
      <w:r w:rsidR="00723B6D">
        <w:rPr>
          <w:rFonts w:cstheme="minorHAnsi"/>
          <w:sz w:val="28"/>
          <w:szCs w:val="28"/>
        </w:rPr>
        <w:t>1</w:t>
      </w:r>
    </w:p>
    <w:p w14:paraId="4650C8A9" w14:textId="30AB061C" w:rsidR="00DA4998" w:rsidRPr="00DA4998" w:rsidRDefault="00DA4998" w:rsidP="008B3A40">
      <w:pPr>
        <w:pStyle w:val="ListParagraph"/>
        <w:numPr>
          <w:ilvl w:val="0"/>
          <w:numId w:val="5"/>
        </w:numPr>
        <w:jc w:val="both"/>
        <w:rPr>
          <w:rFonts w:cstheme="minorHAnsi"/>
          <w:sz w:val="28"/>
          <w:szCs w:val="28"/>
        </w:rPr>
      </w:pPr>
      <w:r>
        <w:rPr>
          <w:rFonts w:cstheme="minorHAnsi"/>
          <w:sz w:val="28"/>
          <w:szCs w:val="28"/>
        </w:rPr>
        <w:t xml:space="preserve">Monitoring arrangements </w:t>
      </w:r>
      <w:r w:rsidR="00C2319A">
        <w:rPr>
          <w:rFonts w:cstheme="minorHAnsi"/>
          <w:sz w:val="28"/>
          <w:szCs w:val="28"/>
        </w:rPr>
        <w:t xml:space="preserve">                                                                   </w:t>
      </w:r>
      <w:r w:rsidR="00F73081">
        <w:rPr>
          <w:rFonts w:cstheme="minorHAnsi"/>
          <w:sz w:val="28"/>
          <w:szCs w:val="28"/>
        </w:rPr>
        <w:t>1</w:t>
      </w:r>
      <w:r w:rsidR="00723B6D">
        <w:rPr>
          <w:rFonts w:cstheme="minorHAnsi"/>
          <w:sz w:val="28"/>
          <w:szCs w:val="28"/>
        </w:rPr>
        <w:t>1</w:t>
      </w:r>
    </w:p>
    <w:p w14:paraId="2F97404D" w14:textId="77777777" w:rsidR="00AD2C92" w:rsidRDefault="00AD2C92" w:rsidP="00442AA9">
      <w:pPr>
        <w:jc w:val="both"/>
        <w:rPr>
          <w:rFonts w:cstheme="minorHAnsi"/>
          <w:sz w:val="28"/>
          <w:szCs w:val="28"/>
        </w:rPr>
      </w:pPr>
    </w:p>
    <w:p w14:paraId="55C1A204" w14:textId="77777777" w:rsidR="00AD2C92" w:rsidRDefault="00AD2C92" w:rsidP="00442AA9">
      <w:pPr>
        <w:jc w:val="both"/>
        <w:rPr>
          <w:rFonts w:cstheme="minorHAnsi"/>
          <w:sz w:val="28"/>
          <w:szCs w:val="28"/>
        </w:rPr>
      </w:pPr>
    </w:p>
    <w:p w14:paraId="15C606E3" w14:textId="77777777" w:rsidR="00AD2C92" w:rsidRDefault="00AD2C92" w:rsidP="00442AA9">
      <w:pPr>
        <w:jc w:val="both"/>
        <w:rPr>
          <w:rFonts w:cstheme="minorHAnsi"/>
          <w:sz w:val="28"/>
          <w:szCs w:val="28"/>
        </w:rPr>
      </w:pPr>
    </w:p>
    <w:p w14:paraId="2FF9E331" w14:textId="77777777" w:rsidR="00AD2C92" w:rsidRDefault="00AD2C92" w:rsidP="00442AA9">
      <w:pPr>
        <w:jc w:val="both"/>
        <w:rPr>
          <w:rFonts w:cstheme="minorHAnsi"/>
          <w:sz w:val="28"/>
          <w:szCs w:val="28"/>
        </w:rPr>
      </w:pPr>
    </w:p>
    <w:p w14:paraId="7166BCF8" w14:textId="77777777" w:rsidR="00AD2C92" w:rsidRDefault="00AD2C92" w:rsidP="00442AA9">
      <w:pPr>
        <w:jc w:val="both"/>
        <w:rPr>
          <w:rFonts w:cstheme="minorHAnsi"/>
          <w:sz w:val="28"/>
          <w:szCs w:val="28"/>
        </w:rPr>
      </w:pPr>
    </w:p>
    <w:p w14:paraId="12DE0BFC" w14:textId="77777777" w:rsidR="00AD2C92" w:rsidRDefault="00AD2C92" w:rsidP="00442AA9">
      <w:pPr>
        <w:jc w:val="both"/>
        <w:rPr>
          <w:rFonts w:cstheme="minorHAnsi"/>
          <w:sz w:val="28"/>
          <w:szCs w:val="28"/>
        </w:rPr>
      </w:pPr>
    </w:p>
    <w:p w14:paraId="706B145A" w14:textId="77777777" w:rsidR="00AD2C92" w:rsidRDefault="00AD2C92" w:rsidP="00442AA9">
      <w:pPr>
        <w:jc w:val="both"/>
        <w:rPr>
          <w:rFonts w:cstheme="minorHAnsi"/>
          <w:sz w:val="28"/>
          <w:szCs w:val="28"/>
        </w:rPr>
      </w:pPr>
    </w:p>
    <w:p w14:paraId="21043E2F" w14:textId="77777777" w:rsidR="00AD2C92" w:rsidRDefault="00AD2C92" w:rsidP="00442AA9">
      <w:pPr>
        <w:jc w:val="both"/>
        <w:rPr>
          <w:rFonts w:cstheme="minorHAnsi"/>
          <w:sz w:val="28"/>
          <w:szCs w:val="28"/>
        </w:rPr>
      </w:pPr>
    </w:p>
    <w:p w14:paraId="2F380B6C" w14:textId="77777777" w:rsidR="00AD2C92" w:rsidRDefault="00AD2C92" w:rsidP="00442AA9">
      <w:pPr>
        <w:jc w:val="both"/>
        <w:rPr>
          <w:rFonts w:cstheme="minorHAnsi"/>
          <w:sz w:val="28"/>
          <w:szCs w:val="28"/>
        </w:rPr>
      </w:pPr>
    </w:p>
    <w:p w14:paraId="0B3CC93E" w14:textId="77777777" w:rsidR="00A65344" w:rsidRDefault="00A65344" w:rsidP="00442AA9">
      <w:pPr>
        <w:jc w:val="both"/>
        <w:rPr>
          <w:rFonts w:cstheme="minorHAnsi"/>
          <w:b/>
          <w:bCs/>
          <w:sz w:val="28"/>
          <w:szCs w:val="28"/>
        </w:rPr>
      </w:pPr>
    </w:p>
    <w:p w14:paraId="776286C0" w14:textId="77777777" w:rsidR="00592C16" w:rsidRDefault="00592C16" w:rsidP="00442AA9">
      <w:pPr>
        <w:jc w:val="both"/>
        <w:rPr>
          <w:rFonts w:cstheme="minorHAnsi"/>
          <w:b/>
          <w:bCs/>
          <w:sz w:val="28"/>
          <w:szCs w:val="28"/>
        </w:rPr>
      </w:pPr>
    </w:p>
    <w:p w14:paraId="1DFC7F60" w14:textId="77777777" w:rsidR="00592C16" w:rsidRDefault="00592C16" w:rsidP="00442AA9">
      <w:pPr>
        <w:jc w:val="both"/>
        <w:rPr>
          <w:rFonts w:cstheme="minorHAnsi"/>
          <w:b/>
          <w:bCs/>
          <w:sz w:val="28"/>
          <w:szCs w:val="28"/>
        </w:rPr>
      </w:pPr>
    </w:p>
    <w:p w14:paraId="3FE2D6A5" w14:textId="19D86738" w:rsidR="00AD2C92" w:rsidRPr="00B13E28" w:rsidRDefault="00F75F1E" w:rsidP="00442AA9">
      <w:pPr>
        <w:jc w:val="both"/>
        <w:rPr>
          <w:rFonts w:ascii="Arial" w:hAnsi="Arial" w:cs="Arial"/>
          <w:b/>
          <w:bCs/>
          <w:sz w:val="24"/>
          <w:szCs w:val="24"/>
        </w:rPr>
      </w:pPr>
      <w:r w:rsidRPr="00B13E28">
        <w:rPr>
          <w:rFonts w:ascii="Arial" w:hAnsi="Arial" w:cs="Arial"/>
          <w:b/>
          <w:bCs/>
          <w:sz w:val="24"/>
          <w:szCs w:val="24"/>
        </w:rPr>
        <w:lastRenderedPageBreak/>
        <w:t>Personal Development, Relationships and Sex Education</w:t>
      </w:r>
    </w:p>
    <w:p w14:paraId="26E075E2" w14:textId="013CFD69" w:rsidR="00F75F1E" w:rsidRPr="00B13E28" w:rsidRDefault="00F75F1E" w:rsidP="00735B4D">
      <w:pPr>
        <w:pStyle w:val="ListParagraph"/>
        <w:numPr>
          <w:ilvl w:val="0"/>
          <w:numId w:val="6"/>
        </w:numPr>
        <w:jc w:val="both"/>
        <w:rPr>
          <w:rFonts w:ascii="Arial" w:hAnsi="Arial" w:cs="Arial"/>
          <w:b/>
          <w:bCs/>
          <w:sz w:val="24"/>
          <w:szCs w:val="24"/>
        </w:rPr>
      </w:pPr>
      <w:r w:rsidRPr="00B13E28">
        <w:rPr>
          <w:rFonts w:ascii="Arial" w:hAnsi="Arial" w:cs="Arial"/>
          <w:b/>
          <w:bCs/>
          <w:sz w:val="24"/>
          <w:szCs w:val="24"/>
        </w:rPr>
        <w:t>Aims of the policy</w:t>
      </w:r>
    </w:p>
    <w:p w14:paraId="20BA94A6" w14:textId="2DD8E0C2" w:rsidR="00B066B9" w:rsidRPr="00B13E28" w:rsidRDefault="00442AA9" w:rsidP="00442AA9">
      <w:pPr>
        <w:jc w:val="both"/>
        <w:rPr>
          <w:rFonts w:ascii="Arial" w:hAnsi="Arial" w:cs="Arial"/>
          <w:sz w:val="24"/>
          <w:szCs w:val="24"/>
        </w:rPr>
      </w:pPr>
      <w:r w:rsidRPr="00B13E28">
        <w:rPr>
          <w:rFonts w:ascii="Arial" w:hAnsi="Arial" w:cs="Arial"/>
          <w:sz w:val="24"/>
          <w:szCs w:val="24"/>
        </w:rPr>
        <w:t xml:space="preserve">At The Westleigh School, we are committed to providing a comprehensive and inclusive Relationships and Sex Education (RSE) curriculum that equips students with the knowledge, skills, and values to lead healthy, respectful, and fulfilling lives. Our approach is rooted in our core values of </w:t>
      </w:r>
      <w:r w:rsidRPr="00B13E28">
        <w:rPr>
          <w:rStyle w:val="Strong"/>
          <w:rFonts w:ascii="Arial" w:hAnsi="Arial" w:cs="Arial"/>
          <w:b w:val="0"/>
          <w:bCs w:val="0"/>
          <w:sz w:val="24"/>
          <w:szCs w:val="24"/>
        </w:rPr>
        <w:t>Ready, Respectful</w:t>
      </w:r>
      <w:r w:rsidRPr="00B13E28">
        <w:rPr>
          <w:rStyle w:val="Strong"/>
          <w:rFonts w:ascii="Arial" w:hAnsi="Arial" w:cs="Arial"/>
          <w:sz w:val="24"/>
          <w:szCs w:val="24"/>
        </w:rPr>
        <w:t xml:space="preserve">, </w:t>
      </w:r>
      <w:r w:rsidRPr="00B13E28">
        <w:rPr>
          <w:rStyle w:val="Strong"/>
          <w:rFonts w:ascii="Arial" w:hAnsi="Arial" w:cs="Arial"/>
          <w:b w:val="0"/>
          <w:bCs w:val="0"/>
          <w:sz w:val="24"/>
          <w:szCs w:val="24"/>
        </w:rPr>
        <w:t>Safe</w:t>
      </w:r>
      <w:r w:rsidRPr="00B13E28">
        <w:rPr>
          <w:rFonts w:ascii="Arial" w:hAnsi="Arial" w:cs="Arial"/>
          <w:sz w:val="24"/>
          <w:szCs w:val="24"/>
        </w:rPr>
        <w:t>, and is integral to our Personal Development programme.</w:t>
      </w:r>
    </w:p>
    <w:p w14:paraId="283C8ACD" w14:textId="45549313" w:rsidR="00442AA9" w:rsidRPr="00B13E28" w:rsidRDefault="00442AA9" w:rsidP="00442AA9">
      <w:pPr>
        <w:jc w:val="both"/>
        <w:rPr>
          <w:rFonts w:ascii="Arial" w:hAnsi="Arial" w:cs="Arial"/>
          <w:sz w:val="24"/>
          <w:szCs w:val="24"/>
        </w:rPr>
      </w:pPr>
      <w:r w:rsidRPr="00B13E28">
        <w:rPr>
          <w:rFonts w:ascii="Arial" w:hAnsi="Arial" w:cs="Arial"/>
          <w:sz w:val="24"/>
          <w:szCs w:val="24"/>
        </w:rPr>
        <w:t xml:space="preserve">Our school motto, </w:t>
      </w:r>
      <w:r w:rsidRPr="00B13E28">
        <w:rPr>
          <w:rStyle w:val="Strong"/>
          <w:rFonts w:ascii="Arial" w:hAnsi="Arial" w:cs="Arial"/>
          <w:sz w:val="24"/>
          <w:szCs w:val="24"/>
        </w:rPr>
        <w:t>"Aspiring and Achieving Together,"</w:t>
      </w:r>
      <w:r w:rsidRPr="00B13E28">
        <w:rPr>
          <w:rFonts w:ascii="Arial" w:hAnsi="Arial" w:cs="Arial"/>
          <w:sz w:val="24"/>
          <w:szCs w:val="24"/>
        </w:rPr>
        <w:t xml:space="preserve"> reflects our shared vision of fostering high expectations and a close-knit, family ethos throughout the school. We are dedicated to removing any barriers faced by our students, enabling them to thrive academically and personally. This ethos underpins our commitment to providing an RSE curriculum that is not only informative but also empowering, promoting the holistic development of every student.</w:t>
      </w:r>
    </w:p>
    <w:p w14:paraId="589B18C4" w14:textId="104666C2" w:rsidR="00442AA9" w:rsidRPr="00B13E28" w:rsidRDefault="009A0D6E" w:rsidP="00442AA9">
      <w:pPr>
        <w:jc w:val="both"/>
        <w:rPr>
          <w:rFonts w:ascii="Arial" w:hAnsi="Arial" w:cs="Arial"/>
          <w:sz w:val="24"/>
          <w:szCs w:val="24"/>
        </w:rPr>
      </w:pPr>
      <w:r w:rsidRPr="00B13E28">
        <w:rPr>
          <w:rFonts w:ascii="Arial" w:hAnsi="Arial" w:cs="Arial"/>
          <w:sz w:val="24"/>
          <w:szCs w:val="24"/>
        </w:rPr>
        <w:t>At The Westleigh School, our Relationships and Sex Education (RSE) curriculum is designed to provide students with the knowledge, skills, and values necessary to lead healthy, respectful, and fulfilling lives. We aim to promote the British Values of democracy, tolerance, mutual respect, rule of law, and liberty. Through our RSE programme, we foster an understanding of diverse family structures and relationships, equipping students with the knowledge to make informed decisions about their health and well-being. Additionally, we focus on developing emotional resilience and self-worth, preparing students for life and work in modern Britain.</w:t>
      </w:r>
    </w:p>
    <w:p w14:paraId="694E4004" w14:textId="6E5B7490" w:rsidR="00C7488E" w:rsidRPr="00B13E28" w:rsidRDefault="00C7488E" w:rsidP="00E46000">
      <w:pPr>
        <w:pStyle w:val="NormalWeb"/>
        <w:numPr>
          <w:ilvl w:val="0"/>
          <w:numId w:val="6"/>
        </w:numPr>
        <w:rPr>
          <w:rStyle w:val="Strong"/>
          <w:rFonts w:ascii="Arial" w:hAnsi="Arial" w:cs="Arial"/>
        </w:rPr>
      </w:pPr>
      <w:r w:rsidRPr="00B13E28">
        <w:rPr>
          <w:rStyle w:val="Strong"/>
          <w:rFonts w:ascii="Arial" w:hAnsi="Arial" w:cs="Arial"/>
        </w:rPr>
        <w:t>Statutory Framework</w:t>
      </w:r>
    </w:p>
    <w:p w14:paraId="6BF2F8B4" w14:textId="4AF50869" w:rsidR="00EA74D7" w:rsidRPr="00B13E28" w:rsidRDefault="00EA74D7" w:rsidP="00EA74D7">
      <w:pPr>
        <w:pStyle w:val="NormalWeb"/>
        <w:jc w:val="both"/>
        <w:rPr>
          <w:rFonts w:ascii="Arial" w:hAnsi="Arial" w:cs="Arial"/>
        </w:rPr>
      </w:pPr>
      <w:r w:rsidRPr="00B13E28">
        <w:rPr>
          <w:rFonts w:ascii="Arial" w:hAnsi="Arial" w:cs="Arial"/>
        </w:rPr>
        <w:t xml:space="preserve">As a secondary academy school, we must provide RSE to all pupils as per section 34 of the Children and Social work act 2017. </w:t>
      </w:r>
    </w:p>
    <w:p w14:paraId="633C0F32" w14:textId="77777777" w:rsidR="00EA74D7" w:rsidRPr="00B13E28" w:rsidRDefault="00EA74D7" w:rsidP="00EA74D7">
      <w:pPr>
        <w:pStyle w:val="NormalWeb"/>
        <w:jc w:val="both"/>
        <w:rPr>
          <w:rFonts w:ascii="Arial" w:hAnsi="Arial" w:cs="Arial"/>
        </w:rPr>
      </w:pPr>
      <w:r w:rsidRPr="00B13E28">
        <w:rPr>
          <w:rFonts w:ascii="Arial" w:hAnsi="Arial" w:cs="Arial"/>
        </w:rPr>
        <w:t>In teaching RSE, we are required by our funding agreements to have regard to guidance issued by the secretary of state as outlined in section 403 of the Education Act 1996.</w:t>
      </w:r>
    </w:p>
    <w:p w14:paraId="49B192FC" w14:textId="121FCA1B" w:rsidR="00EA74D7" w:rsidRPr="00B13E28" w:rsidRDefault="00EA74D7" w:rsidP="00EA74D7">
      <w:pPr>
        <w:pStyle w:val="NormalWeb"/>
        <w:rPr>
          <w:rFonts w:ascii="Arial" w:hAnsi="Arial" w:cs="Arial"/>
        </w:rPr>
      </w:pPr>
      <w:r w:rsidRPr="00B13E28">
        <w:rPr>
          <w:rFonts w:ascii="Arial" w:hAnsi="Arial" w:cs="Arial"/>
        </w:rPr>
        <w:t>At The Westleigh School we teach RSE as set out in this policy.</w:t>
      </w:r>
    </w:p>
    <w:p w14:paraId="79FAD3BC" w14:textId="77777777" w:rsidR="00C7488E" w:rsidRPr="00B13E28" w:rsidRDefault="00C7488E" w:rsidP="00C7488E">
      <w:pPr>
        <w:pStyle w:val="NormalWeb"/>
        <w:rPr>
          <w:rFonts w:ascii="Arial" w:hAnsi="Arial" w:cs="Arial"/>
        </w:rPr>
      </w:pPr>
      <w:r w:rsidRPr="00B13E28">
        <w:rPr>
          <w:rFonts w:ascii="Arial" w:hAnsi="Arial" w:cs="Arial"/>
        </w:rPr>
        <w:t>This policy is informed by the following statutory guidance:</w:t>
      </w:r>
    </w:p>
    <w:p w14:paraId="2699BDEC" w14:textId="1A15546C" w:rsidR="00C7488E" w:rsidRPr="00B13E28" w:rsidRDefault="00C7488E" w:rsidP="00C7488E">
      <w:pPr>
        <w:pStyle w:val="NormalWeb"/>
        <w:numPr>
          <w:ilvl w:val="0"/>
          <w:numId w:val="1"/>
        </w:numPr>
        <w:rPr>
          <w:rFonts w:ascii="Arial" w:hAnsi="Arial" w:cs="Arial"/>
        </w:rPr>
      </w:pPr>
      <w:r w:rsidRPr="00B13E28">
        <w:rPr>
          <w:rStyle w:val="Strong"/>
          <w:rFonts w:ascii="Arial" w:hAnsi="Arial" w:cs="Arial"/>
          <w:b w:val="0"/>
          <w:bCs w:val="0"/>
        </w:rPr>
        <w:t>Relationships Education, Relationships and Sex Education (RSE)</w:t>
      </w:r>
      <w:r w:rsidR="00495324" w:rsidRPr="00B13E28">
        <w:rPr>
          <w:rStyle w:val="Strong"/>
          <w:rFonts w:ascii="Arial" w:hAnsi="Arial" w:cs="Arial"/>
          <w:b w:val="0"/>
          <w:bCs w:val="0"/>
        </w:rPr>
        <w:t xml:space="preserve"> updated 2025 guidance</w:t>
      </w:r>
      <w:r w:rsidRPr="00B13E28">
        <w:rPr>
          <w:rStyle w:val="Strong"/>
          <w:rFonts w:ascii="Arial" w:hAnsi="Arial" w:cs="Arial"/>
          <w:b w:val="0"/>
          <w:bCs w:val="0"/>
        </w:rPr>
        <w:t>, and Health Education (</w:t>
      </w:r>
      <w:r w:rsidR="00AD7BE8" w:rsidRPr="00B13E28">
        <w:rPr>
          <w:rStyle w:val="Strong"/>
          <w:rFonts w:ascii="Arial" w:hAnsi="Arial" w:cs="Arial"/>
          <w:b w:val="0"/>
          <w:bCs w:val="0"/>
        </w:rPr>
        <w:t>effective from 2026</w:t>
      </w:r>
      <w:r w:rsidRPr="00B13E28">
        <w:rPr>
          <w:rStyle w:val="Strong"/>
          <w:rFonts w:ascii="Arial" w:hAnsi="Arial" w:cs="Arial"/>
          <w:b w:val="0"/>
          <w:bCs w:val="0"/>
        </w:rPr>
        <w:t>)</w:t>
      </w:r>
      <w:r w:rsidRPr="00B13E28">
        <w:rPr>
          <w:rFonts w:ascii="Arial" w:hAnsi="Arial" w:cs="Arial"/>
          <w:b/>
          <w:bCs/>
        </w:rPr>
        <w:t xml:space="preserve"> </w:t>
      </w:r>
      <w:r w:rsidRPr="00B13E28">
        <w:rPr>
          <w:rFonts w:ascii="Arial" w:hAnsi="Arial" w:cs="Arial"/>
        </w:rPr>
        <w:t>Department for Education</w:t>
      </w:r>
      <w:r w:rsidR="00763ED4" w:rsidRPr="00B13E28">
        <w:rPr>
          <w:rFonts w:ascii="Arial" w:hAnsi="Arial" w:cs="Arial"/>
        </w:rPr>
        <w:t>.</w:t>
      </w:r>
    </w:p>
    <w:p w14:paraId="7317CC7D" w14:textId="194EE0E3" w:rsidR="00C7488E" w:rsidRPr="00B13E28" w:rsidRDefault="00C7488E" w:rsidP="00C7488E">
      <w:pPr>
        <w:pStyle w:val="NormalWeb"/>
        <w:numPr>
          <w:ilvl w:val="0"/>
          <w:numId w:val="1"/>
        </w:numPr>
        <w:rPr>
          <w:rFonts w:ascii="Arial" w:hAnsi="Arial" w:cs="Arial"/>
        </w:rPr>
      </w:pPr>
      <w:r w:rsidRPr="00B13E28">
        <w:rPr>
          <w:rStyle w:val="Strong"/>
          <w:rFonts w:ascii="Arial" w:hAnsi="Arial" w:cs="Arial"/>
          <w:b w:val="0"/>
          <w:bCs w:val="0"/>
        </w:rPr>
        <w:t>Keeping Children Safe in Education (202</w:t>
      </w:r>
      <w:r w:rsidR="002232A0" w:rsidRPr="00B13E28">
        <w:rPr>
          <w:rStyle w:val="Strong"/>
          <w:rFonts w:ascii="Arial" w:hAnsi="Arial" w:cs="Arial"/>
          <w:b w:val="0"/>
          <w:bCs w:val="0"/>
        </w:rPr>
        <w:t>4</w:t>
      </w:r>
      <w:r w:rsidRPr="00B13E28">
        <w:rPr>
          <w:rStyle w:val="Strong"/>
          <w:rFonts w:ascii="Arial" w:hAnsi="Arial" w:cs="Arial"/>
          <w:b w:val="0"/>
          <w:bCs w:val="0"/>
        </w:rPr>
        <w:t>)</w:t>
      </w:r>
      <w:r w:rsidRPr="00B13E28">
        <w:rPr>
          <w:rFonts w:ascii="Arial" w:hAnsi="Arial" w:cs="Arial"/>
        </w:rPr>
        <w:t xml:space="preserve"> – Department for Education</w:t>
      </w:r>
    </w:p>
    <w:p w14:paraId="7531EB1F" w14:textId="382E3DEF" w:rsidR="00FB21A5" w:rsidRPr="00B13E28" w:rsidRDefault="00C7488E" w:rsidP="00FB21A5">
      <w:pPr>
        <w:pStyle w:val="NormalWeb"/>
        <w:numPr>
          <w:ilvl w:val="0"/>
          <w:numId w:val="1"/>
        </w:numPr>
        <w:rPr>
          <w:rFonts w:ascii="Arial" w:hAnsi="Arial" w:cs="Arial"/>
        </w:rPr>
      </w:pPr>
      <w:r w:rsidRPr="00B13E28">
        <w:rPr>
          <w:rStyle w:val="Strong"/>
          <w:rFonts w:ascii="Arial" w:hAnsi="Arial" w:cs="Arial"/>
          <w:b w:val="0"/>
          <w:bCs w:val="0"/>
        </w:rPr>
        <w:t>The Equality Act 2010</w:t>
      </w:r>
      <w:r w:rsidRPr="00B13E28">
        <w:rPr>
          <w:rFonts w:ascii="Arial" w:hAnsi="Arial" w:cs="Arial"/>
          <w:b/>
          <w:bCs/>
        </w:rPr>
        <w:t xml:space="preserve"> –</w:t>
      </w:r>
      <w:r w:rsidRPr="00B13E28">
        <w:rPr>
          <w:rFonts w:ascii="Arial" w:hAnsi="Arial" w:cs="Arial"/>
        </w:rPr>
        <w:t xml:space="preserve"> UK Government</w:t>
      </w:r>
    </w:p>
    <w:p w14:paraId="7BD87509" w14:textId="35C29A20" w:rsidR="005403A9" w:rsidRPr="00B13E28" w:rsidRDefault="005403A9" w:rsidP="00E46000">
      <w:pPr>
        <w:pStyle w:val="NormalWeb"/>
        <w:numPr>
          <w:ilvl w:val="0"/>
          <w:numId w:val="6"/>
        </w:numPr>
        <w:rPr>
          <w:rFonts w:ascii="Arial" w:hAnsi="Arial" w:cs="Arial"/>
          <w:b/>
          <w:bCs/>
          <w:u w:val="single"/>
        </w:rPr>
      </w:pPr>
      <w:r w:rsidRPr="00B13E28">
        <w:rPr>
          <w:rFonts w:ascii="Arial" w:hAnsi="Arial" w:cs="Arial"/>
          <w:b/>
          <w:bCs/>
          <w:u w:val="single"/>
        </w:rPr>
        <w:t>Policy Development</w:t>
      </w:r>
    </w:p>
    <w:p w14:paraId="7DA783F7" w14:textId="383A66BA" w:rsidR="00F11FB8" w:rsidRPr="00B13E28" w:rsidRDefault="00F11FB8" w:rsidP="00F11FB8">
      <w:pPr>
        <w:spacing w:after="120" w:line="240" w:lineRule="auto"/>
        <w:rPr>
          <w:rFonts w:ascii="Arial" w:eastAsia="MS Mincho" w:hAnsi="Arial" w:cs="Arial"/>
          <w:sz w:val="24"/>
          <w:szCs w:val="24"/>
          <w:lang w:val="en-US"/>
        </w:rPr>
      </w:pPr>
      <w:r w:rsidRPr="00B13E28">
        <w:rPr>
          <w:rFonts w:ascii="Arial" w:eastAsia="MS Mincho" w:hAnsi="Arial" w:cs="Arial"/>
          <w:sz w:val="24"/>
          <w:szCs w:val="24"/>
          <w:lang w:val="en-US"/>
        </w:rPr>
        <w:t xml:space="preserve">This policy has been developed in consultation with staff, </w:t>
      </w:r>
      <w:r w:rsidR="00473612">
        <w:rPr>
          <w:rFonts w:ascii="Arial" w:eastAsia="MS Mincho" w:hAnsi="Arial" w:cs="Arial"/>
          <w:sz w:val="24"/>
          <w:szCs w:val="24"/>
          <w:lang w:val="en-US"/>
        </w:rPr>
        <w:t>students</w:t>
      </w:r>
      <w:r w:rsidRPr="00B13E28">
        <w:rPr>
          <w:rFonts w:ascii="Arial" w:eastAsia="MS Mincho" w:hAnsi="Arial" w:cs="Arial"/>
          <w:sz w:val="24"/>
          <w:szCs w:val="24"/>
          <w:lang w:val="en-US"/>
        </w:rPr>
        <w:t xml:space="preserve"> and parents. The consultation and policy development process involved the following steps:</w:t>
      </w:r>
    </w:p>
    <w:p w14:paraId="1E7E868E" w14:textId="77777777" w:rsidR="00F11FB8" w:rsidRPr="00B13E28" w:rsidRDefault="00F11FB8" w:rsidP="00F11FB8">
      <w:pPr>
        <w:numPr>
          <w:ilvl w:val="0"/>
          <w:numId w:val="7"/>
        </w:numPr>
        <w:spacing w:after="120" w:line="240" w:lineRule="auto"/>
        <w:contextualSpacing/>
        <w:rPr>
          <w:rFonts w:ascii="Arial" w:eastAsia="MS Mincho" w:hAnsi="Arial" w:cs="Arial"/>
          <w:sz w:val="24"/>
          <w:szCs w:val="24"/>
          <w:lang w:val="en-US"/>
        </w:rPr>
      </w:pPr>
      <w:r w:rsidRPr="00B13E28">
        <w:rPr>
          <w:rFonts w:ascii="Arial" w:eastAsia="MS Mincho" w:hAnsi="Arial" w:cs="Arial"/>
          <w:sz w:val="24"/>
          <w:szCs w:val="24"/>
          <w:lang w:val="en-US"/>
        </w:rPr>
        <w:lastRenderedPageBreak/>
        <w:t xml:space="preserve">Review – a member of staff or working group pulled together all relevant information including relevant national and local guidance </w:t>
      </w:r>
    </w:p>
    <w:p w14:paraId="76FCB7BF" w14:textId="77777777" w:rsidR="00F11FB8" w:rsidRPr="00B13E28" w:rsidRDefault="00F11FB8" w:rsidP="00F11FB8">
      <w:pPr>
        <w:spacing w:after="120" w:line="240" w:lineRule="auto"/>
        <w:ind w:left="1440"/>
        <w:contextualSpacing/>
        <w:rPr>
          <w:rFonts w:ascii="Arial" w:eastAsia="MS Mincho" w:hAnsi="Arial" w:cs="Arial"/>
          <w:sz w:val="24"/>
          <w:szCs w:val="24"/>
          <w:lang w:val="en-US"/>
        </w:rPr>
      </w:pPr>
    </w:p>
    <w:p w14:paraId="58220323" w14:textId="77777777" w:rsidR="00F11FB8" w:rsidRPr="00B13E28" w:rsidRDefault="00F11FB8" w:rsidP="00F11FB8">
      <w:pPr>
        <w:numPr>
          <w:ilvl w:val="0"/>
          <w:numId w:val="7"/>
        </w:numPr>
        <w:spacing w:after="120" w:line="240" w:lineRule="auto"/>
        <w:contextualSpacing/>
        <w:rPr>
          <w:rFonts w:ascii="Arial" w:eastAsia="MS Mincho" w:hAnsi="Arial" w:cs="Arial"/>
          <w:sz w:val="24"/>
          <w:szCs w:val="24"/>
          <w:lang w:val="en-US"/>
        </w:rPr>
      </w:pPr>
      <w:r w:rsidRPr="00B13E28">
        <w:rPr>
          <w:rFonts w:ascii="Arial" w:eastAsia="MS Mincho" w:hAnsi="Arial" w:cs="Arial"/>
          <w:sz w:val="24"/>
          <w:szCs w:val="24"/>
          <w:lang w:val="en-US"/>
        </w:rPr>
        <w:t>Staff consultation – all school staff were given the opportunity to look at the policy and make recommendations</w:t>
      </w:r>
    </w:p>
    <w:p w14:paraId="2BDF2D28" w14:textId="77777777" w:rsidR="00F11FB8" w:rsidRPr="00B13E28" w:rsidRDefault="00F11FB8" w:rsidP="00F11FB8">
      <w:pPr>
        <w:spacing w:after="120" w:line="240" w:lineRule="auto"/>
        <w:ind w:left="1440"/>
        <w:contextualSpacing/>
        <w:rPr>
          <w:rFonts w:ascii="Arial" w:eastAsia="MS Mincho" w:hAnsi="Arial" w:cs="Arial"/>
          <w:sz w:val="24"/>
          <w:szCs w:val="24"/>
          <w:lang w:val="en-US"/>
        </w:rPr>
      </w:pPr>
    </w:p>
    <w:p w14:paraId="2BD43066" w14:textId="77777777" w:rsidR="00F11FB8" w:rsidRPr="00B13E28" w:rsidRDefault="00F11FB8" w:rsidP="00F11FB8">
      <w:pPr>
        <w:numPr>
          <w:ilvl w:val="0"/>
          <w:numId w:val="7"/>
        </w:numPr>
        <w:spacing w:after="120" w:line="240" w:lineRule="auto"/>
        <w:contextualSpacing/>
        <w:rPr>
          <w:rFonts w:ascii="Arial" w:eastAsia="MS Mincho" w:hAnsi="Arial" w:cs="Arial"/>
          <w:sz w:val="24"/>
          <w:szCs w:val="24"/>
          <w:lang w:val="en-US"/>
        </w:rPr>
      </w:pPr>
      <w:r w:rsidRPr="00B13E28">
        <w:rPr>
          <w:rFonts w:ascii="Arial" w:eastAsia="MS Mincho" w:hAnsi="Arial" w:cs="Arial"/>
          <w:sz w:val="24"/>
          <w:szCs w:val="24"/>
          <w:lang w:val="en-US"/>
        </w:rPr>
        <w:t>Parent/stakeholder consultation – parents and any interested parties were invited to attend a meeting about the policy</w:t>
      </w:r>
    </w:p>
    <w:p w14:paraId="06517CDE" w14:textId="77777777" w:rsidR="00F11FB8" w:rsidRPr="00B13E28" w:rsidRDefault="00F11FB8" w:rsidP="00F11FB8">
      <w:pPr>
        <w:spacing w:after="120" w:line="240" w:lineRule="auto"/>
        <w:ind w:left="1440"/>
        <w:contextualSpacing/>
        <w:rPr>
          <w:rFonts w:ascii="Arial" w:eastAsia="MS Mincho" w:hAnsi="Arial" w:cs="Arial"/>
          <w:sz w:val="24"/>
          <w:szCs w:val="24"/>
          <w:lang w:val="en-US"/>
        </w:rPr>
      </w:pPr>
    </w:p>
    <w:p w14:paraId="7F3012E2" w14:textId="7D48C159" w:rsidR="00F11FB8" w:rsidRPr="00B13E28" w:rsidRDefault="00E52F71" w:rsidP="00F11FB8">
      <w:pPr>
        <w:numPr>
          <w:ilvl w:val="0"/>
          <w:numId w:val="7"/>
        </w:numPr>
        <w:spacing w:after="120" w:line="240" w:lineRule="auto"/>
        <w:contextualSpacing/>
        <w:rPr>
          <w:rFonts w:ascii="Arial" w:eastAsia="MS Mincho" w:hAnsi="Arial" w:cs="Arial"/>
          <w:sz w:val="24"/>
          <w:szCs w:val="24"/>
          <w:lang w:val="en-US"/>
        </w:rPr>
      </w:pPr>
      <w:r w:rsidRPr="00B13E28">
        <w:rPr>
          <w:rFonts w:ascii="Arial" w:eastAsia="MS Mincho" w:hAnsi="Arial" w:cs="Arial"/>
          <w:sz w:val="24"/>
          <w:szCs w:val="24"/>
          <w:lang w:val="en-US"/>
        </w:rPr>
        <w:t>Student</w:t>
      </w:r>
      <w:r w:rsidR="00F11FB8" w:rsidRPr="00B13E28">
        <w:rPr>
          <w:rFonts w:ascii="Arial" w:eastAsia="MS Mincho" w:hAnsi="Arial" w:cs="Arial"/>
          <w:sz w:val="24"/>
          <w:szCs w:val="24"/>
          <w:lang w:val="en-US"/>
        </w:rPr>
        <w:t xml:space="preserve"> consultation – we investigated what exactly </w:t>
      </w:r>
      <w:r w:rsidRPr="00B13E28">
        <w:rPr>
          <w:rFonts w:ascii="Arial" w:eastAsia="MS Mincho" w:hAnsi="Arial" w:cs="Arial"/>
          <w:sz w:val="24"/>
          <w:szCs w:val="24"/>
          <w:lang w:val="en-US"/>
        </w:rPr>
        <w:t>students</w:t>
      </w:r>
      <w:r w:rsidR="00F11FB8" w:rsidRPr="00B13E28">
        <w:rPr>
          <w:rFonts w:ascii="Arial" w:eastAsia="MS Mincho" w:hAnsi="Arial" w:cs="Arial"/>
          <w:sz w:val="24"/>
          <w:szCs w:val="24"/>
          <w:lang w:val="en-US"/>
        </w:rPr>
        <w:t xml:space="preserve"> want from their RSE</w:t>
      </w:r>
    </w:p>
    <w:p w14:paraId="725157D1" w14:textId="77777777" w:rsidR="00F11FB8" w:rsidRPr="00B13E28" w:rsidRDefault="00F11FB8" w:rsidP="00F11FB8">
      <w:pPr>
        <w:spacing w:after="120" w:line="240" w:lineRule="auto"/>
        <w:ind w:left="1440"/>
        <w:contextualSpacing/>
        <w:rPr>
          <w:rFonts w:ascii="Arial" w:eastAsia="MS Mincho" w:hAnsi="Arial" w:cs="Arial"/>
          <w:sz w:val="24"/>
          <w:szCs w:val="24"/>
          <w:lang w:val="en-US"/>
        </w:rPr>
      </w:pPr>
    </w:p>
    <w:p w14:paraId="307B10C0" w14:textId="7C62727D" w:rsidR="005403A9" w:rsidRPr="00B13E28" w:rsidRDefault="00F11FB8" w:rsidP="005403A9">
      <w:pPr>
        <w:numPr>
          <w:ilvl w:val="0"/>
          <w:numId w:val="7"/>
        </w:numPr>
        <w:spacing w:after="120" w:line="240" w:lineRule="auto"/>
        <w:contextualSpacing/>
        <w:rPr>
          <w:rFonts w:ascii="Arial" w:eastAsia="MS Mincho" w:hAnsi="Arial" w:cs="Arial"/>
          <w:sz w:val="24"/>
          <w:szCs w:val="24"/>
          <w:lang w:val="en-US"/>
        </w:rPr>
      </w:pPr>
      <w:r w:rsidRPr="00B13E28">
        <w:rPr>
          <w:rFonts w:ascii="Arial" w:eastAsia="MS Mincho" w:hAnsi="Arial" w:cs="Arial"/>
          <w:sz w:val="24"/>
          <w:szCs w:val="24"/>
          <w:lang w:val="en-US"/>
        </w:rPr>
        <w:t>Ratification – once amendments were made, the policy was shared with governors and ratified</w:t>
      </w:r>
    </w:p>
    <w:p w14:paraId="5F71A21D" w14:textId="77777777" w:rsidR="003764C1" w:rsidRPr="00B13E28" w:rsidRDefault="003764C1" w:rsidP="003764C1">
      <w:pPr>
        <w:pStyle w:val="ListParagraph"/>
        <w:rPr>
          <w:rFonts w:ascii="Arial" w:eastAsia="MS Mincho" w:hAnsi="Arial" w:cs="Arial"/>
          <w:sz w:val="24"/>
          <w:szCs w:val="24"/>
          <w:lang w:val="en-US"/>
        </w:rPr>
      </w:pPr>
    </w:p>
    <w:p w14:paraId="335F05E3" w14:textId="4B66CED5" w:rsidR="003764C1" w:rsidRPr="00B13E28" w:rsidRDefault="00B36429" w:rsidP="00E46000">
      <w:pPr>
        <w:pStyle w:val="ListParagraph"/>
        <w:numPr>
          <w:ilvl w:val="0"/>
          <w:numId w:val="6"/>
        </w:numPr>
        <w:spacing w:after="120" w:line="240" w:lineRule="auto"/>
        <w:rPr>
          <w:rFonts w:ascii="Arial" w:eastAsia="MS Mincho" w:hAnsi="Arial" w:cs="Arial"/>
          <w:b/>
          <w:bCs/>
          <w:sz w:val="24"/>
          <w:szCs w:val="24"/>
          <w:u w:val="single"/>
          <w:lang w:val="en-US"/>
        </w:rPr>
      </w:pPr>
      <w:r w:rsidRPr="00B13E28">
        <w:rPr>
          <w:rFonts w:ascii="Arial" w:eastAsia="MS Mincho" w:hAnsi="Arial" w:cs="Arial"/>
          <w:b/>
          <w:bCs/>
          <w:sz w:val="24"/>
          <w:szCs w:val="24"/>
          <w:u w:val="single"/>
          <w:lang w:val="en-US"/>
        </w:rPr>
        <w:t>Definition</w:t>
      </w:r>
    </w:p>
    <w:p w14:paraId="59D7A786" w14:textId="77777777" w:rsidR="00B36429" w:rsidRPr="00B13E28" w:rsidRDefault="00B36429" w:rsidP="003764C1">
      <w:pPr>
        <w:spacing w:after="120" w:line="240" w:lineRule="auto"/>
        <w:contextualSpacing/>
        <w:rPr>
          <w:rFonts w:ascii="Arial" w:eastAsia="MS Mincho" w:hAnsi="Arial" w:cs="Arial"/>
          <w:b/>
          <w:bCs/>
          <w:sz w:val="24"/>
          <w:szCs w:val="24"/>
          <w:u w:val="single"/>
          <w:lang w:val="en-US"/>
        </w:rPr>
      </w:pPr>
    </w:p>
    <w:p w14:paraId="30050C41" w14:textId="5E57BFC8" w:rsidR="00CC0648" w:rsidRPr="00B13E28" w:rsidRDefault="00CC0648" w:rsidP="00CC0648">
      <w:pPr>
        <w:pStyle w:val="NormalWeb"/>
        <w:jc w:val="both"/>
        <w:rPr>
          <w:rFonts w:ascii="Arial" w:hAnsi="Arial" w:cs="Arial"/>
        </w:rPr>
      </w:pPr>
      <w:r w:rsidRPr="00B13E28">
        <w:rPr>
          <w:rFonts w:ascii="Arial" w:hAnsi="Arial" w:cs="Arial"/>
        </w:rPr>
        <w:t xml:space="preserve">Relationships, Sex and Health Education (RSHE) </w:t>
      </w:r>
      <w:r w:rsidR="003A0B71" w:rsidRPr="00B13E28">
        <w:rPr>
          <w:rFonts w:ascii="Arial" w:hAnsi="Arial" w:cs="Arial"/>
        </w:rPr>
        <w:t>support</w:t>
      </w:r>
      <w:r w:rsidRPr="00B13E28">
        <w:rPr>
          <w:rFonts w:ascii="Arial" w:hAnsi="Arial" w:cs="Arial"/>
        </w:rPr>
        <w:t xml:space="preserve"> the emotional, social and cultural development of </w:t>
      </w:r>
      <w:r w:rsidR="004C50C0" w:rsidRPr="00B13E28">
        <w:rPr>
          <w:rFonts w:ascii="Arial" w:hAnsi="Arial" w:cs="Arial"/>
        </w:rPr>
        <w:t>students</w:t>
      </w:r>
      <w:r w:rsidRPr="00B13E28">
        <w:rPr>
          <w:rFonts w:ascii="Arial" w:hAnsi="Arial" w:cs="Arial"/>
        </w:rPr>
        <w:t>. It enables them to learn about relationships, sexual health, sexuality, healthy lifestyles, diversity and personal identity in an age-appropriate and sensitive way. While biological knowledge and understanding of human reproduction are important, RSHE places equal emphasis on developing attitudes and values, personal and social skills, respect for self and others, recognising healthy and unhealthy relationships, and making informed decisions.</w:t>
      </w:r>
    </w:p>
    <w:p w14:paraId="4CB3E63A" w14:textId="48B56877" w:rsidR="00CC0648" w:rsidRPr="00B13E28" w:rsidRDefault="00CC0648" w:rsidP="00CC0648">
      <w:pPr>
        <w:pStyle w:val="NormalWeb"/>
        <w:jc w:val="both"/>
        <w:rPr>
          <w:rFonts w:ascii="Arial" w:hAnsi="Arial" w:cs="Arial"/>
        </w:rPr>
      </w:pPr>
      <w:r w:rsidRPr="00B13E28">
        <w:rPr>
          <w:rFonts w:ascii="Arial" w:hAnsi="Arial" w:cs="Arial"/>
        </w:rPr>
        <w:t xml:space="preserve">RSHE supports </w:t>
      </w:r>
      <w:r w:rsidR="00F07B63" w:rsidRPr="00B13E28">
        <w:rPr>
          <w:rFonts w:ascii="Arial" w:hAnsi="Arial" w:cs="Arial"/>
        </w:rPr>
        <w:t>students</w:t>
      </w:r>
      <w:r w:rsidRPr="00B13E28">
        <w:rPr>
          <w:rFonts w:ascii="Arial" w:hAnsi="Arial" w:cs="Arial"/>
        </w:rPr>
        <w:t xml:space="preserve"> to understand the physical, emotional, social, moral and legal dimensions of human sexuality. It includes factual teaching about sexual health while also encouraging pupils to develop the confidence and resilience needed to manage everyday situations and challenges.</w:t>
      </w:r>
    </w:p>
    <w:p w14:paraId="2C9421A4" w14:textId="0DA26F70" w:rsidR="00CC0648" w:rsidRPr="00B13E28" w:rsidRDefault="00CC0648" w:rsidP="00CC0648">
      <w:pPr>
        <w:pStyle w:val="NormalWeb"/>
        <w:jc w:val="both"/>
        <w:rPr>
          <w:rFonts w:ascii="Arial" w:hAnsi="Arial" w:cs="Arial"/>
        </w:rPr>
      </w:pPr>
      <w:r w:rsidRPr="00B13E28">
        <w:rPr>
          <w:rFonts w:ascii="Arial" w:hAnsi="Arial" w:cs="Arial"/>
        </w:rPr>
        <w:t xml:space="preserve">This area of the curriculum is essential because all </w:t>
      </w:r>
      <w:r w:rsidR="009C64B2" w:rsidRPr="00B13E28">
        <w:rPr>
          <w:rFonts w:ascii="Arial" w:hAnsi="Arial" w:cs="Arial"/>
        </w:rPr>
        <w:t>students</w:t>
      </w:r>
      <w:r w:rsidRPr="00B13E28">
        <w:rPr>
          <w:rFonts w:ascii="Arial" w:hAnsi="Arial" w:cs="Arial"/>
        </w:rPr>
        <w:t xml:space="preserve"> are entitled to learning that helps them live safe, healthy and fulfilling lives. High-quality RSHE contributes to safeguarding children and young people by equipping them with knowledge and strategies to recognise risk, seek help and protect themselves. The programme draws on national priorities, local needs and insights from pastoral support systems, as well as recent research from organisations such as the NSPCC.</w:t>
      </w:r>
    </w:p>
    <w:p w14:paraId="49DB5536" w14:textId="3AE8996E" w:rsidR="00CC0648" w:rsidRPr="00B13E28" w:rsidRDefault="00CC0648" w:rsidP="00CC0648">
      <w:pPr>
        <w:pStyle w:val="NormalWeb"/>
        <w:jc w:val="both"/>
        <w:rPr>
          <w:rFonts w:ascii="Arial" w:hAnsi="Arial" w:cs="Arial"/>
        </w:rPr>
      </w:pPr>
      <w:r w:rsidRPr="00B13E28">
        <w:rPr>
          <w:rFonts w:ascii="Arial" w:hAnsi="Arial" w:cs="Arial"/>
        </w:rPr>
        <w:t xml:space="preserve">At Key Stages 3 and 4, aspects of RSHE are statutory. </w:t>
      </w:r>
      <w:r w:rsidR="0050514D" w:rsidRPr="00B13E28">
        <w:rPr>
          <w:rFonts w:ascii="Arial" w:hAnsi="Arial" w:cs="Arial"/>
        </w:rPr>
        <w:t>Students</w:t>
      </w:r>
      <w:r w:rsidRPr="00B13E28">
        <w:rPr>
          <w:rFonts w:ascii="Arial" w:hAnsi="Arial" w:cs="Arial"/>
        </w:rPr>
        <w:t xml:space="preserve"> learn about sexual health, fertility management and the prevention of sexually transmitted infections, alongside the wider context of consent, respect and healthy relationships.</w:t>
      </w:r>
    </w:p>
    <w:p w14:paraId="7E60E123" w14:textId="77777777" w:rsidR="00CC0648" w:rsidRPr="00B13E28" w:rsidRDefault="00CC0648" w:rsidP="00CC0648">
      <w:pPr>
        <w:pStyle w:val="NormalWeb"/>
        <w:jc w:val="both"/>
        <w:rPr>
          <w:rFonts w:ascii="Arial" w:hAnsi="Arial" w:cs="Arial"/>
        </w:rPr>
      </w:pPr>
      <w:r w:rsidRPr="00B13E28">
        <w:rPr>
          <w:rFonts w:ascii="Arial" w:hAnsi="Arial" w:cs="Arial"/>
        </w:rPr>
        <w:t>It is particularly important to address relationships and sex education during adolescence, when young people may be more vulnerable to exploitation, peer pressure and unhealthy relationship dynamics. Research into child sexual exploitation and teenage relationship abuse highlights the importance of early and preventative education.</w:t>
      </w:r>
    </w:p>
    <w:p w14:paraId="65AA0AD3" w14:textId="4AA50F42" w:rsidR="00CC0648" w:rsidRPr="00B13E28" w:rsidRDefault="00CC0648" w:rsidP="00CC0648">
      <w:pPr>
        <w:pStyle w:val="NormalWeb"/>
        <w:jc w:val="both"/>
        <w:rPr>
          <w:rFonts w:ascii="Arial" w:hAnsi="Arial" w:cs="Arial"/>
        </w:rPr>
      </w:pPr>
      <w:r w:rsidRPr="00B13E28">
        <w:rPr>
          <w:rFonts w:ascii="Arial" w:hAnsi="Arial" w:cs="Arial"/>
        </w:rPr>
        <w:lastRenderedPageBreak/>
        <w:t xml:space="preserve">RSHE is </w:t>
      </w:r>
      <w:r w:rsidRPr="00B13E28">
        <w:rPr>
          <w:rStyle w:val="Strong"/>
          <w:rFonts w:ascii="Arial" w:hAnsi="Arial" w:cs="Arial"/>
        </w:rPr>
        <w:t>not</w:t>
      </w:r>
      <w:r w:rsidRPr="00B13E28">
        <w:rPr>
          <w:rFonts w:ascii="Arial" w:hAnsi="Arial" w:cs="Arial"/>
        </w:rPr>
        <w:t xml:space="preserve"> about promoting sexual activity. It is about providing </w:t>
      </w:r>
      <w:r w:rsidR="004263D4" w:rsidRPr="00B13E28">
        <w:rPr>
          <w:rFonts w:ascii="Arial" w:hAnsi="Arial" w:cs="Arial"/>
        </w:rPr>
        <w:t>students</w:t>
      </w:r>
      <w:r w:rsidRPr="00B13E28">
        <w:rPr>
          <w:rFonts w:ascii="Arial" w:hAnsi="Arial" w:cs="Arial"/>
        </w:rPr>
        <w:t xml:space="preserve"> with the knowledge, skills and values to make positive, respectful and safe choices, now and in the future.</w:t>
      </w:r>
    </w:p>
    <w:p w14:paraId="3FD63C16" w14:textId="0616F4DB" w:rsidR="00FB21A5" w:rsidRPr="00B13E28" w:rsidRDefault="00FB21A5" w:rsidP="00A17E6E">
      <w:pPr>
        <w:pStyle w:val="NormalWeb"/>
        <w:numPr>
          <w:ilvl w:val="0"/>
          <w:numId w:val="6"/>
        </w:numPr>
        <w:rPr>
          <w:rFonts w:ascii="Arial" w:hAnsi="Arial" w:cs="Arial"/>
          <w:b/>
          <w:bCs/>
        </w:rPr>
      </w:pPr>
      <w:r w:rsidRPr="00B13E28">
        <w:rPr>
          <w:rFonts w:ascii="Arial" w:hAnsi="Arial" w:cs="Arial"/>
          <w:b/>
          <w:bCs/>
        </w:rPr>
        <w:t>The Westleigh Pledge</w:t>
      </w:r>
    </w:p>
    <w:p w14:paraId="62CA74BE" w14:textId="00FCB27D" w:rsidR="00C7488E" w:rsidRPr="00B13E28" w:rsidRDefault="0054027F" w:rsidP="00442AA9">
      <w:pPr>
        <w:jc w:val="both"/>
        <w:rPr>
          <w:rFonts w:ascii="Arial" w:hAnsi="Arial" w:cs="Arial"/>
          <w:sz w:val="24"/>
          <w:szCs w:val="24"/>
        </w:rPr>
      </w:pPr>
      <w:r w:rsidRPr="00B13E28">
        <w:rPr>
          <w:rFonts w:ascii="Arial" w:hAnsi="Arial" w:cs="Arial"/>
          <w:sz w:val="24"/>
          <w:szCs w:val="24"/>
        </w:rPr>
        <w:t xml:space="preserve">Personal Development at The Westleigh School is </w:t>
      </w:r>
      <w:r w:rsidR="00C90F09" w:rsidRPr="00B13E28">
        <w:rPr>
          <w:rFonts w:ascii="Arial" w:hAnsi="Arial" w:cs="Arial"/>
          <w:sz w:val="24"/>
          <w:szCs w:val="24"/>
        </w:rPr>
        <w:t xml:space="preserve">driven through the Westleigh Pledge and the </w:t>
      </w:r>
      <w:r w:rsidR="00BF2674" w:rsidRPr="00B13E28">
        <w:rPr>
          <w:rFonts w:ascii="Arial" w:hAnsi="Arial" w:cs="Arial"/>
          <w:sz w:val="24"/>
          <w:szCs w:val="24"/>
        </w:rPr>
        <w:t>personal development curriculum.</w:t>
      </w:r>
    </w:p>
    <w:p w14:paraId="5C5C78BC" w14:textId="1160B7EB" w:rsidR="00B94126" w:rsidRPr="00B13E28" w:rsidRDefault="00AE31D4" w:rsidP="00442AA9">
      <w:pPr>
        <w:jc w:val="both"/>
        <w:rPr>
          <w:rFonts w:ascii="Arial" w:hAnsi="Arial" w:cs="Arial"/>
          <w:sz w:val="24"/>
          <w:szCs w:val="24"/>
        </w:rPr>
      </w:pPr>
      <w:r w:rsidRPr="00B13E28">
        <w:rPr>
          <w:rFonts w:ascii="Arial" w:hAnsi="Arial" w:cs="Arial"/>
          <w:sz w:val="24"/>
          <w:szCs w:val="24"/>
        </w:rPr>
        <w:t xml:space="preserve">The Westleigh pledge is </w:t>
      </w:r>
      <w:r w:rsidR="006A0C51" w:rsidRPr="00B13E28">
        <w:rPr>
          <w:rFonts w:ascii="Arial" w:hAnsi="Arial" w:cs="Arial"/>
          <w:sz w:val="24"/>
          <w:szCs w:val="24"/>
        </w:rPr>
        <w:t>our</w:t>
      </w:r>
      <w:r w:rsidR="0080228C" w:rsidRPr="00B13E28">
        <w:rPr>
          <w:rFonts w:ascii="Arial" w:hAnsi="Arial" w:cs="Arial"/>
          <w:sz w:val="24"/>
          <w:szCs w:val="24"/>
        </w:rPr>
        <w:t xml:space="preserve"> commitment </w:t>
      </w:r>
      <w:r w:rsidR="006A0C51" w:rsidRPr="00B13E28">
        <w:rPr>
          <w:rFonts w:ascii="Arial" w:hAnsi="Arial" w:cs="Arial"/>
          <w:sz w:val="24"/>
          <w:szCs w:val="24"/>
        </w:rPr>
        <w:t>to</w:t>
      </w:r>
      <w:r w:rsidR="0080228C" w:rsidRPr="00B13E28">
        <w:rPr>
          <w:rFonts w:ascii="Arial" w:hAnsi="Arial" w:cs="Arial"/>
          <w:sz w:val="24"/>
          <w:szCs w:val="24"/>
        </w:rPr>
        <w:t xml:space="preserve"> students to engage in a wide variety of </w:t>
      </w:r>
      <w:r w:rsidR="006A0C51" w:rsidRPr="00B13E28">
        <w:rPr>
          <w:rFonts w:ascii="Arial" w:hAnsi="Arial" w:cs="Arial"/>
          <w:sz w:val="24"/>
          <w:szCs w:val="24"/>
        </w:rPr>
        <w:t xml:space="preserve">activities and experiences that enriches </w:t>
      </w:r>
      <w:r w:rsidR="00CC17D0" w:rsidRPr="00B13E28">
        <w:rPr>
          <w:rFonts w:ascii="Arial" w:hAnsi="Arial" w:cs="Arial"/>
          <w:sz w:val="24"/>
          <w:szCs w:val="24"/>
        </w:rPr>
        <w:t>student’s</w:t>
      </w:r>
      <w:r w:rsidR="006A0C51" w:rsidRPr="00B13E28">
        <w:rPr>
          <w:rFonts w:ascii="Arial" w:hAnsi="Arial" w:cs="Arial"/>
          <w:sz w:val="24"/>
          <w:szCs w:val="24"/>
        </w:rPr>
        <w:t xml:space="preserve"> educational experiences</w:t>
      </w:r>
      <w:r w:rsidR="00A208CB" w:rsidRPr="00B13E28">
        <w:rPr>
          <w:rFonts w:ascii="Arial" w:hAnsi="Arial" w:cs="Arial"/>
          <w:sz w:val="24"/>
          <w:szCs w:val="24"/>
        </w:rPr>
        <w:t xml:space="preserve"> throughout their time at The Westleigh School</w:t>
      </w:r>
      <w:r w:rsidR="00866B6F" w:rsidRPr="00B13E28">
        <w:rPr>
          <w:rFonts w:ascii="Arial" w:hAnsi="Arial" w:cs="Arial"/>
          <w:sz w:val="24"/>
          <w:szCs w:val="24"/>
        </w:rPr>
        <w:t xml:space="preserve"> </w:t>
      </w:r>
      <w:r w:rsidR="0090097F" w:rsidRPr="00B13E28">
        <w:rPr>
          <w:rFonts w:ascii="Arial" w:hAnsi="Arial" w:cs="Arial"/>
          <w:sz w:val="24"/>
          <w:szCs w:val="24"/>
        </w:rPr>
        <w:t>and</w:t>
      </w:r>
      <w:r w:rsidR="00866B6F" w:rsidRPr="00B13E28">
        <w:rPr>
          <w:rFonts w:ascii="Arial" w:hAnsi="Arial" w:cs="Arial"/>
          <w:sz w:val="24"/>
          <w:szCs w:val="24"/>
        </w:rPr>
        <w:t xml:space="preserve"> embedding </w:t>
      </w:r>
      <w:r w:rsidR="0012541A" w:rsidRPr="00B13E28">
        <w:rPr>
          <w:rFonts w:ascii="Arial" w:hAnsi="Arial" w:cs="Arial"/>
          <w:sz w:val="24"/>
          <w:szCs w:val="24"/>
        </w:rPr>
        <w:t>our core values of Ready, Respectful and Safe. The Pledge consists of</w:t>
      </w:r>
      <w:r w:rsidR="005720CD" w:rsidRPr="00B13E28">
        <w:rPr>
          <w:rFonts w:ascii="Arial" w:hAnsi="Arial" w:cs="Arial"/>
          <w:sz w:val="24"/>
          <w:szCs w:val="24"/>
        </w:rPr>
        <w:t>:</w:t>
      </w:r>
    </w:p>
    <w:p w14:paraId="336148F3" w14:textId="5C479B4D" w:rsidR="005720CD" w:rsidRPr="00B13E28" w:rsidRDefault="00A17E6E" w:rsidP="00442AA9">
      <w:pPr>
        <w:jc w:val="both"/>
        <w:rPr>
          <w:rFonts w:ascii="Arial" w:hAnsi="Arial" w:cs="Arial"/>
          <w:b/>
          <w:bCs/>
          <w:sz w:val="24"/>
          <w:szCs w:val="24"/>
          <w:u w:val="single"/>
        </w:rPr>
      </w:pPr>
      <w:r w:rsidRPr="00B13E28">
        <w:rPr>
          <w:rFonts w:ascii="Arial" w:hAnsi="Arial" w:cs="Arial"/>
          <w:b/>
          <w:bCs/>
          <w:sz w:val="24"/>
          <w:szCs w:val="24"/>
          <w:u w:val="single"/>
        </w:rPr>
        <w:t xml:space="preserve">5.1 </w:t>
      </w:r>
      <w:r w:rsidR="008B2597" w:rsidRPr="00B13E28">
        <w:rPr>
          <w:rFonts w:ascii="Arial" w:hAnsi="Arial" w:cs="Arial"/>
          <w:b/>
          <w:bCs/>
          <w:sz w:val="24"/>
          <w:szCs w:val="24"/>
          <w:u w:val="single"/>
        </w:rPr>
        <w:t>Careers</w:t>
      </w:r>
    </w:p>
    <w:p w14:paraId="215EB883" w14:textId="7BA775D7" w:rsidR="00CC17D0" w:rsidRPr="00B13E28" w:rsidRDefault="00CC17D0" w:rsidP="00442AA9">
      <w:pPr>
        <w:jc w:val="both"/>
        <w:rPr>
          <w:rFonts w:ascii="Arial" w:hAnsi="Arial" w:cs="Arial"/>
          <w:b/>
          <w:bCs/>
          <w:sz w:val="24"/>
          <w:szCs w:val="24"/>
          <w:u w:val="single"/>
        </w:rPr>
      </w:pPr>
      <w:r w:rsidRPr="00B13E28">
        <w:rPr>
          <w:rStyle w:val="relative"/>
          <w:rFonts w:ascii="Arial" w:hAnsi="Arial" w:cs="Arial"/>
          <w:sz w:val="24"/>
          <w:szCs w:val="24"/>
        </w:rPr>
        <w:t>The Westleigh School's Careers Education, Information, Advice &amp; Guidance (CEIAG) policy aims to empower students to take ownership of their future careers</w:t>
      </w:r>
      <w:r w:rsidR="006A0927" w:rsidRPr="00B13E28">
        <w:rPr>
          <w:rStyle w:val="relative"/>
          <w:rFonts w:ascii="Arial" w:hAnsi="Arial" w:cs="Arial"/>
          <w:sz w:val="24"/>
          <w:szCs w:val="24"/>
        </w:rPr>
        <w:t xml:space="preserve"> </w:t>
      </w:r>
      <w:r w:rsidR="00DA4CE1" w:rsidRPr="00B13E28">
        <w:rPr>
          <w:rStyle w:val="relative"/>
          <w:rFonts w:ascii="Arial" w:hAnsi="Arial" w:cs="Arial"/>
          <w:sz w:val="24"/>
          <w:szCs w:val="24"/>
        </w:rPr>
        <w:t>using Unifrog as a platform to achieve this</w:t>
      </w:r>
      <w:r w:rsidRPr="00B13E28">
        <w:rPr>
          <w:rStyle w:val="relative"/>
          <w:rFonts w:ascii="Arial" w:hAnsi="Arial" w:cs="Arial"/>
          <w:sz w:val="24"/>
          <w:szCs w:val="24"/>
        </w:rPr>
        <w:t>.</w:t>
      </w:r>
      <w:r w:rsidRPr="00B13E28">
        <w:rPr>
          <w:rFonts w:ascii="Arial" w:hAnsi="Arial" w:cs="Arial"/>
          <w:sz w:val="24"/>
          <w:szCs w:val="24"/>
        </w:rPr>
        <w:t xml:space="preserve"> </w:t>
      </w:r>
      <w:r w:rsidRPr="00B13E28">
        <w:rPr>
          <w:rStyle w:val="relative"/>
          <w:rFonts w:ascii="Arial" w:hAnsi="Arial" w:cs="Arial"/>
          <w:sz w:val="24"/>
          <w:szCs w:val="24"/>
        </w:rPr>
        <w:t>Through a structured programme, students explore various pathways, develop essential skills, and receive guidance to make informed decisions.</w:t>
      </w:r>
      <w:r w:rsidRPr="00B13E28">
        <w:rPr>
          <w:rFonts w:ascii="Arial" w:hAnsi="Arial" w:cs="Arial"/>
          <w:sz w:val="24"/>
          <w:szCs w:val="24"/>
        </w:rPr>
        <w:t xml:space="preserve"> </w:t>
      </w:r>
      <w:r w:rsidRPr="00B13E28">
        <w:rPr>
          <w:rStyle w:val="relative"/>
          <w:rFonts w:ascii="Arial" w:hAnsi="Arial" w:cs="Arial"/>
          <w:sz w:val="24"/>
          <w:szCs w:val="24"/>
        </w:rPr>
        <w:t xml:space="preserve">The initiative promotes equal opportunities, challenges stereotypes, and ensures that all </w:t>
      </w:r>
      <w:r w:rsidR="00655B62">
        <w:rPr>
          <w:rStyle w:val="relative"/>
          <w:rFonts w:ascii="Arial" w:hAnsi="Arial" w:cs="Arial"/>
          <w:sz w:val="24"/>
          <w:szCs w:val="24"/>
        </w:rPr>
        <w:t>students</w:t>
      </w:r>
      <w:r w:rsidRPr="00B13E28">
        <w:rPr>
          <w:rStyle w:val="relative"/>
          <w:rFonts w:ascii="Arial" w:hAnsi="Arial" w:cs="Arial"/>
          <w:sz w:val="24"/>
          <w:szCs w:val="24"/>
        </w:rPr>
        <w:t>, including those with special educational needs, have access to the resources and support necessary for success beyond post-16 education</w:t>
      </w:r>
    </w:p>
    <w:p w14:paraId="7E030997" w14:textId="26664379" w:rsidR="007C35B0" w:rsidRPr="00B13E28" w:rsidRDefault="00A17E6E" w:rsidP="00442AA9">
      <w:pPr>
        <w:jc w:val="both"/>
        <w:rPr>
          <w:rFonts w:ascii="Arial" w:hAnsi="Arial" w:cs="Arial"/>
          <w:b/>
          <w:bCs/>
          <w:sz w:val="24"/>
          <w:szCs w:val="24"/>
          <w:u w:val="single"/>
        </w:rPr>
      </w:pPr>
      <w:r w:rsidRPr="00B13E28">
        <w:rPr>
          <w:rFonts w:ascii="Arial" w:hAnsi="Arial" w:cs="Arial"/>
          <w:b/>
          <w:bCs/>
          <w:sz w:val="24"/>
          <w:szCs w:val="24"/>
          <w:u w:val="single"/>
        </w:rPr>
        <w:t xml:space="preserve">5.2 </w:t>
      </w:r>
      <w:r w:rsidR="007C35B0" w:rsidRPr="00B13E28">
        <w:rPr>
          <w:rFonts w:ascii="Arial" w:hAnsi="Arial" w:cs="Arial"/>
          <w:b/>
          <w:bCs/>
          <w:sz w:val="24"/>
          <w:szCs w:val="24"/>
          <w:u w:val="single"/>
        </w:rPr>
        <w:t>Leadership</w:t>
      </w:r>
    </w:p>
    <w:p w14:paraId="4CEA02B5" w14:textId="7CFF5166" w:rsidR="00CC17D0" w:rsidRPr="00B13E28" w:rsidRDefault="00F74578" w:rsidP="00442AA9">
      <w:pPr>
        <w:jc w:val="both"/>
        <w:rPr>
          <w:rFonts w:ascii="Arial" w:hAnsi="Arial" w:cs="Arial"/>
          <w:b/>
          <w:bCs/>
          <w:sz w:val="24"/>
          <w:szCs w:val="24"/>
          <w:u w:val="single"/>
        </w:rPr>
      </w:pPr>
      <w:r w:rsidRPr="00B13E28">
        <w:rPr>
          <w:rStyle w:val="relative"/>
          <w:rFonts w:ascii="Arial" w:hAnsi="Arial" w:cs="Arial"/>
          <w:sz w:val="24"/>
          <w:szCs w:val="24"/>
        </w:rPr>
        <w:t>Leadership development at The Westleigh School is embedded within the curriculum and extracurricular activities.</w:t>
      </w:r>
      <w:r w:rsidRPr="00B13E28">
        <w:rPr>
          <w:rFonts w:ascii="Arial" w:hAnsi="Arial" w:cs="Arial"/>
          <w:sz w:val="24"/>
          <w:szCs w:val="24"/>
        </w:rPr>
        <w:t xml:space="preserve"> </w:t>
      </w:r>
      <w:r w:rsidRPr="00B13E28">
        <w:rPr>
          <w:rStyle w:val="relative"/>
          <w:rFonts w:ascii="Arial" w:hAnsi="Arial" w:cs="Arial"/>
          <w:sz w:val="24"/>
          <w:szCs w:val="24"/>
        </w:rPr>
        <w:t>Students are encouraged to take on roles such as form</w:t>
      </w:r>
      <w:r w:rsidR="00DA4CE1" w:rsidRPr="00B13E28">
        <w:rPr>
          <w:rStyle w:val="relative"/>
          <w:rFonts w:ascii="Arial" w:hAnsi="Arial" w:cs="Arial"/>
          <w:sz w:val="24"/>
          <w:szCs w:val="24"/>
        </w:rPr>
        <w:t xml:space="preserve"> (Edge)</w:t>
      </w:r>
      <w:r w:rsidRPr="00B13E28">
        <w:rPr>
          <w:rStyle w:val="relative"/>
          <w:rFonts w:ascii="Arial" w:hAnsi="Arial" w:cs="Arial"/>
          <w:sz w:val="24"/>
          <w:szCs w:val="24"/>
        </w:rPr>
        <w:t xml:space="preserve"> representatives and sports captains, fostering skills in communication, responsibility, and teamwork.</w:t>
      </w:r>
      <w:r w:rsidRPr="00B13E28">
        <w:rPr>
          <w:rFonts w:ascii="Arial" w:hAnsi="Arial" w:cs="Arial"/>
          <w:sz w:val="24"/>
          <w:szCs w:val="24"/>
        </w:rPr>
        <w:t xml:space="preserve"> </w:t>
      </w:r>
      <w:r w:rsidRPr="00B13E28">
        <w:rPr>
          <w:rStyle w:val="relative"/>
          <w:rFonts w:ascii="Arial" w:hAnsi="Arial" w:cs="Arial"/>
          <w:sz w:val="24"/>
          <w:szCs w:val="24"/>
        </w:rPr>
        <w:t>These opportunities not only enhance personal growth but also contribute to a positive school culture where students are prepared to lead with confidence and integrity</w:t>
      </w:r>
      <w:r w:rsidR="00D84DD8" w:rsidRPr="00B13E28">
        <w:rPr>
          <w:rStyle w:val="relative"/>
          <w:rFonts w:ascii="Arial" w:hAnsi="Arial" w:cs="Arial"/>
          <w:sz w:val="24"/>
          <w:szCs w:val="24"/>
        </w:rPr>
        <w:t xml:space="preserve"> and form part of the student council.</w:t>
      </w:r>
    </w:p>
    <w:p w14:paraId="0862E7EC" w14:textId="62D7E87A" w:rsidR="007C35B0" w:rsidRPr="00B13E28" w:rsidRDefault="00A17E6E" w:rsidP="00442AA9">
      <w:pPr>
        <w:jc w:val="both"/>
        <w:rPr>
          <w:rFonts w:ascii="Arial" w:hAnsi="Arial" w:cs="Arial"/>
          <w:b/>
          <w:bCs/>
          <w:sz w:val="24"/>
          <w:szCs w:val="24"/>
          <w:u w:val="single"/>
        </w:rPr>
      </w:pPr>
      <w:r w:rsidRPr="00B13E28">
        <w:rPr>
          <w:rFonts w:ascii="Arial" w:hAnsi="Arial" w:cs="Arial"/>
          <w:b/>
          <w:bCs/>
          <w:sz w:val="24"/>
          <w:szCs w:val="24"/>
          <w:u w:val="single"/>
        </w:rPr>
        <w:t xml:space="preserve">5.3 </w:t>
      </w:r>
      <w:r w:rsidR="007C35B0" w:rsidRPr="00B13E28">
        <w:rPr>
          <w:rFonts w:ascii="Arial" w:hAnsi="Arial" w:cs="Arial"/>
          <w:b/>
          <w:bCs/>
          <w:sz w:val="24"/>
          <w:szCs w:val="24"/>
          <w:u w:val="single"/>
        </w:rPr>
        <w:t>Community</w:t>
      </w:r>
    </w:p>
    <w:p w14:paraId="14012DF5" w14:textId="205217DC" w:rsidR="00574559" w:rsidRPr="00B13E28" w:rsidRDefault="00574559" w:rsidP="00574559">
      <w:pPr>
        <w:pStyle w:val="NormalWeb"/>
        <w:jc w:val="both"/>
        <w:rPr>
          <w:rFonts w:ascii="Arial" w:hAnsi="Arial" w:cs="Arial"/>
        </w:rPr>
      </w:pPr>
      <w:r w:rsidRPr="00B13E28">
        <w:rPr>
          <w:rStyle w:val="relative"/>
          <w:rFonts w:ascii="Arial" w:hAnsi="Arial" w:cs="Arial"/>
        </w:rPr>
        <w:t>Community engagement is a cornerstone of The Westleigh School's ethos, encapsulated in the motto "Aspiring and Achieving Together."</w:t>
      </w:r>
      <w:r w:rsidRPr="00B13E28">
        <w:rPr>
          <w:rFonts w:ascii="Arial" w:hAnsi="Arial" w:cs="Arial"/>
        </w:rPr>
        <w:t xml:space="preserve"> </w:t>
      </w:r>
      <w:r w:rsidRPr="00B13E28">
        <w:rPr>
          <w:rStyle w:val="relative"/>
          <w:rFonts w:ascii="Arial" w:hAnsi="Arial" w:cs="Arial"/>
        </w:rPr>
        <w:t>The school fosters a close-knit community where students are encouraged to contribute positively to school life and the wider society.</w:t>
      </w:r>
      <w:r w:rsidRPr="00B13E28">
        <w:rPr>
          <w:rFonts w:ascii="Arial" w:hAnsi="Arial" w:cs="Arial"/>
        </w:rPr>
        <w:t xml:space="preserve"> </w:t>
      </w:r>
      <w:r w:rsidRPr="00B13E28">
        <w:rPr>
          <w:rStyle w:val="relative"/>
          <w:rFonts w:ascii="Arial" w:hAnsi="Arial" w:cs="Arial"/>
        </w:rPr>
        <w:t>Through various initiatives and a strong partnership with families and local organizations, students develop a sense of belonging and responsibility, preparing them to be active and engaged citizens.</w:t>
      </w:r>
      <w:r w:rsidRPr="00B13E28">
        <w:rPr>
          <w:rFonts w:ascii="Arial" w:hAnsi="Arial" w:cs="Arial"/>
        </w:rPr>
        <w:t xml:space="preserve"> </w:t>
      </w:r>
    </w:p>
    <w:p w14:paraId="0C4CC176" w14:textId="721EA363" w:rsidR="00574559" w:rsidRPr="00B13E28" w:rsidRDefault="00574559" w:rsidP="00574559">
      <w:pPr>
        <w:pStyle w:val="NormalWeb"/>
        <w:jc w:val="both"/>
        <w:rPr>
          <w:rFonts w:ascii="Arial" w:hAnsi="Arial" w:cs="Arial"/>
        </w:rPr>
      </w:pPr>
      <w:r w:rsidRPr="00B13E28">
        <w:rPr>
          <w:rStyle w:val="relative"/>
          <w:rFonts w:ascii="Arial" w:hAnsi="Arial" w:cs="Arial"/>
        </w:rPr>
        <w:t>Collectively, these elements of the Westleigh Pledge work together to support the personal development of students, equipping them with the knowledge, skills, and values necessary to navigate and succeed in an ever-changing world</w:t>
      </w:r>
    </w:p>
    <w:p w14:paraId="52C038DA" w14:textId="77777777" w:rsidR="00F74578" w:rsidRDefault="00F74578" w:rsidP="00442AA9">
      <w:pPr>
        <w:jc w:val="both"/>
        <w:rPr>
          <w:rFonts w:ascii="Arial" w:hAnsi="Arial" w:cs="Arial"/>
          <w:b/>
          <w:bCs/>
          <w:sz w:val="24"/>
          <w:szCs w:val="24"/>
          <w:u w:val="single"/>
        </w:rPr>
      </w:pPr>
    </w:p>
    <w:p w14:paraId="14EE3764" w14:textId="77777777" w:rsidR="00066865" w:rsidRPr="00B13E28" w:rsidRDefault="00066865" w:rsidP="00442AA9">
      <w:pPr>
        <w:jc w:val="both"/>
        <w:rPr>
          <w:rFonts w:ascii="Arial" w:hAnsi="Arial" w:cs="Arial"/>
          <w:b/>
          <w:bCs/>
          <w:sz w:val="24"/>
          <w:szCs w:val="24"/>
          <w:u w:val="single"/>
        </w:rPr>
      </w:pPr>
    </w:p>
    <w:p w14:paraId="20656070" w14:textId="2688BAE7" w:rsidR="007C35B0" w:rsidRPr="00B13E28" w:rsidRDefault="00A17E6E" w:rsidP="00442AA9">
      <w:pPr>
        <w:jc w:val="both"/>
        <w:rPr>
          <w:rFonts w:ascii="Arial" w:hAnsi="Arial" w:cs="Arial"/>
          <w:b/>
          <w:bCs/>
          <w:sz w:val="24"/>
          <w:szCs w:val="24"/>
          <w:u w:val="single"/>
        </w:rPr>
      </w:pPr>
      <w:r w:rsidRPr="00B13E28">
        <w:rPr>
          <w:rFonts w:ascii="Arial" w:hAnsi="Arial" w:cs="Arial"/>
          <w:b/>
          <w:bCs/>
          <w:sz w:val="24"/>
          <w:szCs w:val="24"/>
          <w:u w:val="single"/>
        </w:rPr>
        <w:lastRenderedPageBreak/>
        <w:t xml:space="preserve">5.4 </w:t>
      </w:r>
      <w:r w:rsidR="007C35B0" w:rsidRPr="00B13E28">
        <w:rPr>
          <w:rFonts w:ascii="Arial" w:hAnsi="Arial" w:cs="Arial"/>
          <w:b/>
          <w:bCs/>
          <w:sz w:val="24"/>
          <w:szCs w:val="24"/>
          <w:u w:val="single"/>
        </w:rPr>
        <w:t>Enrichment</w:t>
      </w:r>
    </w:p>
    <w:p w14:paraId="2DB243A0" w14:textId="6926F191" w:rsidR="0090097F" w:rsidRPr="00B13E28" w:rsidRDefault="005215EB" w:rsidP="00442AA9">
      <w:pPr>
        <w:jc w:val="both"/>
        <w:rPr>
          <w:rFonts w:ascii="Arial" w:hAnsi="Arial" w:cs="Arial"/>
          <w:b/>
          <w:bCs/>
          <w:sz w:val="24"/>
          <w:szCs w:val="24"/>
          <w:u w:val="single"/>
        </w:rPr>
      </w:pPr>
      <w:r w:rsidRPr="00B13E28">
        <w:rPr>
          <w:rStyle w:val="relative"/>
          <w:rFonts w:ascii="Arial" w:hAnsi="Arial" w:cs="Arial"/>
          <w:sz w:val="24"/>
          <w:szCs w:val="24"/>
        </w:rPr>
        <w:t>Enrichment activities at The Westleigh School are</w:t>
      </w:r>
      <w:r w:rsidR="00C84C83">
        <w:rPr>
          <w:rStyle w:val="relative"/>
          <w:rFonts w:ascii="Arial" w:hAnsi="Arial" w:cs="Arial"/>
          <w:sz w:val="24"/>
          <w:szCs w:val="24"/>
        </w:rPr>
        <w:t xml:space="preserve"> varied and are</w:t>
      </w:r>
      <w:r w:rsidRPr="00B13E28">
        <w:rPr>
          <w:rStyle w:val="relative"/>
          <w:rFonts w:ascii="Arial" w:hAnsi="Arial" w:cs="Arial"/>
          <w:sz w:val="24"/>
          <w:szCs w:val="24"/>
        </w:rPr>
        <w:t xml:space="preserve"> designed to introduce students to new experiences, develop personal skills, build confidence, and complement learning.</w:t>
      </w:r>
      <w:r w:rsidRPr="00B13E28">
        <w:rPr>
          <w:rFonts w:ascii="Arial" w:hAnsi="Arial" w:cs="Arial"/>
          <w:sz w:val="24"/>
          <w:szCs w:val="24"/>
        </w:rPr>
        <w:t xml:space="preserve"> </w:t>
      </w:r>
      <w:r w:rsidRPr="00B13E28">
        <w:rPr>
          <w:rStyle w:val="relative"/>
          <w:rFonts w:ascii="Arial" w:hAnsi="Arial" w:cs="Arial"/>
          <w:sz w:val="24"/>
          <w:szCs w:val="24"/>
        </w:rPr>
        <w:t xml:space="preserve">The school values all students as individuals, offering a breadth and depth of enrichment opportunities to meet </w:t>
      </w:r>
      <w:proofErr w:type="gramStart"/>
      <w:r w:rsidRPr="00B13E28">
        <w:rPr>
          <w:rStyle w:val="relative"/>
          <w:rFonts w:ascii="Arial" w:hAnsi="Arial" w:cs="Arial"/>
          <w:sz w:val="24"/>
          <w:szCs w:val="24"/>
        </w:rPr>
        <w:t>each individual's</w:t>
      </w:r>
      <w:proofErr w:type="gramEnd"/>
      <w:r w:rsidRPr="00B13E28">
        <w:rPr>
          <w:rStyle w:val="relative"/>
          <w:rFonts w:ascii="Arial" w:hAnsi="Arial" w:cs="Arial"/>
          <w:sz w:val="24"/>
          <w:szCs w:val="24"/>
        </w:rPr>
        <w:t xml:space="preserve"> unique interests, needs, and abilities.</w:t>
      </w:r>
      <w:r w:rsidRPr="00B13E28">
        <w:rPr>
          <w:rFonts w:ascii="Arial" w:hAnsi="Arial" w:cs="Arial"/>
          <w:sz w:val="24"/>
          <w:szCs w:val="24"/>
        </w:rPr>
        <w:t xml:space="preserve"> </w:t>
      </w:r>
      <w:r w:rsidRPr="00B13E28">
        <w:rPr>
          <w:rStyle w:val="relative"/>
          <w:rFonts w:ascii="Arial" w:hAnsi="Arial" w:cs="Arial"/>
          <w:sz w:val="24"/>
          <w:szCs w:val="24"/>
        </w:rPr>
        <w:t>These activities include events such as Diversity Week, Feel Good Fridays, Christmas Dinner</w:t>
      </w:r>
      <w:r w:rsidR="004D2123" w:rsidRPr="00B13E28">
        <w:rPr>
          <w:rStyle w:val="relative"/>
          <w:rFonts w:ascii="Arial" w:hAnsi="Arial" w:cs="Arial"/>
          <w:sz w:val="24"/>
          <w:szCs w:val="24"/>
        </w:rPr>
        <w:t>s</w:t>
      </w:r>
      <w:r w:rsidR="00133276">
        <w:rPr>
          <w:rStyle w:val="relative"/>
          <w:rFonts w:ascii="Arial" w:hAnsi="Arial" w:cs="Arial"/>
          <w:sz w:val="24"/>
          <w:szCs w:val="24"/>
        </w:rPr>
        <w:t xml:space="preserve"> and other charity fundraising events</w:t>
      </w:r>
      <w:r w:rsidRPr="00B13E28">
        <w:rPr>
          <w:rStyle w:val="relative"/>
          <w:rFonts w:ascii="Arial" w:hAnsi="Arial" w:cs="Arial"/>
          <w:sz w:val="24"/>
          <w:szCs w:val="24"/>
        </w:rPr>
        <w:t>.</w:t>
      </w:r>
      <w:r w:rsidRPr="00B13E28">
        <w:rPr>
          <w:rFonts w:ascii="Arial" w:hAnsi="Arial" w:cs="Arial"/>
          <w:sz w:val="24"/>
          <w:szCs w:val="24"/>
        </w:rPr>
        <w:t xml:space="preserve"> </w:t>
      </w:r>
      <w:r w:rsidRPr="00B13E28">
        <w:rPr>
          <w:rStyle w:val="relative"/>
          <w:rFonts w:ascii="Arial" w:hAnsi="Arial" w:cs="Arial"/>
          <w:sz w:val="24"/>
          <w:szCs w:val="24"/>
        </w:rPr>
        <w:t>Additionally, there are after-school and lunch clubs that provide further opportunities for students to engage and develop outside the classroom.</w:t>
      </w:r>
    </w:p>
    <w:p w14:paraId="66F926EB" w14:textId="77777777" w:rsidR="0090097F" w:rsidRPr="00B13E28" w:rsidRDefault="0090097F" w:rsidP="00442AA9">
      <w:pPr>
        <w:jc w:val="both"/>
        <w:rPr>
          <w:rFonts w:ascii="Arial" w:hAnsi="Arial" w:cs="Arial"/>
          <w:b/>
          <w:bCs/>
          <w:sz w:val="24"/>
          <w:szCs w:val="24"/>
          <w:u w:val="single"/>
        </w:rPr>
      </w:pPr>
    </w:p>
    <w:p w14:paraId="50362B5D" w14:textId="00B5B22A" w:rsidR="007C35B0" w:rsidRPr="00B13E28" w:rsidRDefault="007C35B0" w:rsidP="00A17E6E">
      <w:pPr>
        <w:pStyle w:val="ListParagraph"/>
        <w:numPr>
          <w:ilvl w:val="1"/>
          <w:numId w:val="6"/>
        </w:numPr>
        <w:jc w:val="both"/>
        <w:rPr>
          <w:rFonts w:ascii="Arial" w:hAnsi="Arial" w:cs="Arial"/>
          <w:b/>
          <w:bCs/>
          <w:sz w:val="24"/>
          <w:szCs w:val="24"/>
          <w:u w:val="single"/>
        </w:rPr>
      </w:pPr>
      <w:r w:rsidRPr="00B13E28">
        <w:rPr>
          <w:rFonts w:ascii="Arial" w:hAnsi="Arial" w:cs="Arial"/>
          <w:b/>
          <w:bCs/>
          <w:sz w:val="24"/>
          <w:szCs w:val="24"/>
          <w:u w:val="single"/>
        </w:rPr>
        <w:t>Form</w:t>
      </w:r>
      <w:r w:rsidR="00D10861" w:rsidRPr="00B13E28">
        <w:rPr>
          <w:rFonts w:ascii="Arial" w:hAnsi="Arial" w:cs="Arial"/>
          <w:b/>
          <w:bCs/>
          <w:sz w:val="24"/>
          <w:szCs w:val="24"/>
          <w:u w:val="single"/>
        </w:rPr>
        <w:t>/Curriculum</w:t>
      </w:r>
      <w:r w:rsidRPr="00B13E28">
        <w:rPr>
          <w:rFonts w:ascii="Arial" w:hAnsi="Arial" w:cs="Arial"/>
          <w:b/>
          <w:bCs/>
          <w:sz w:val="24"/>
          <w:szCs w:val="24"/>
          <w:u w:val="single"/>
        </w:rPr>
        <w:t xml:space="preserve"> provision</w:t>
      </w:r>
    </w:p>
    <w:p w14:paraId="5C9D5A4E" w14:textId="5E8C271F" w:rsidR="00FB21A5" w:rsidRPr="00B13E28" w:rsidRDefault="007C13CA" w:rsidP="007C13CA">
      <w:pPr>
        <w:pStyle w:val="NormalWeb"/>
        <w:jc w:val="both"/>
        <w:rPr>
          <w:rFonts w:ascii="Arial" w:hAnsi="Arial" w:cs="Arial"/>
        </w:rPr>
      </w:pPr>
      <w:r w:rsidRPr="00B13E28">
        <w:rPr>
          <w:rStyle w:val="relative"/>
          <w:rFonts w:ascii="Arial" w:hAnsi="Arial" w:cs="Arial"/>
        </w:rPr>
        <w:t>Form time at The Westleigh School is an integral part of our daily routine, providing students with a consistent structure to start their day.</w:t>
      </w:r>
      <w:r w:rsidRPr="00B13E28">
        <w:rPr>
          <w:rFonts w:ascii="Arial" w:hAnsi="Arial" w:cs="Arial"/>
        </w:rPr>
        <w:t xml:space="preserve"> </w:t>
      </w:r>
      <w:r w:rsidRPr="00B13E28">
        <w:rPr>
          <w:rStyle w:val="relative"/>
          <w:rFonts w:ascii="Arial" w:hAnsi="Arial" w:cs="Arial"/>
        </w:rPr>
        <w:t>During this time, students engage in activities that promote personal development, such as goal setting, reflection, and discussions on various topics related to personal and social growth.</w:t>
      </w:r>
      <w:r w:rsidRPr="00B13E28">
        <w:rPr>
          <w:rFonts w:ascii="Arial" w:hAnsi="Arial" w:cs="Arial"/>
        </w:rPr>
        <w:t xml:space="preserve"> </w:t>
      </w:r>
      <w:r w:rsidRPr="00B13E28">
        <w:rPr>
          <w:rStyle w:val="relative"/>
          <w:rFonts w:ascii="Arial" w:hAnsi="Arial" w:cs="Arial"/>
        </w:rPr>
        <w:t>Form tutors play a crucial role in supporting students' well-being and academic progress, fostering a sense of belonging and community within the school.</w:t>
      </w:r>
    </w:p>
    <w:p w14:paraId="754893BA" w14:textId="77777777" w:rsidR="002D706B" w:rsidRPr="00B13E28" w:rsidRDefault="002D706B" w:rsidP="002D706B">
      <w:pPr>
        <w:pStyle w:val="NormalWeb"/>
        <w:jc w:val="both"/>
        <w:rPr>
          <w:rFonts w:ascii="Arial" w:hAnsi="Arial" w:cs="Arial"/>
        </w:rPr>
      </w:pPr>
      <w:r w:rsidRPr="00B13E28">
        <w:rPr>
          <w:rStyle w:val="relative"/>
          <w:rFonts w:ascii="Arial" w:hAnsi="Arial" w:cs="Arial"/>
        </w:rPr>
        <w:t>The Westleigh School offers a broad and balanced curriculum that encompasses a wide range of subjects, including English, Mathematics, Science, Humanities, Languages, and the Arts.</w:t>
      </w:r>
      <w:r w:rsidRPr="00B13E28">
        <w:rPr>
          <w:rFonts w:ascii="Arial" w:hAnsi="Arial" w:cs="Arial"/>
        </w:rPr>
        <w:t xml:space="preserve"> </w:t>
      </w:r>
      <w:r w:rsidRPr="00B13E28">
        <w:rPr>
          <w:rStyle w:val="relative"/>
          <w:rFonts w:ascii="Arial" w:hAnsi="Arial" w:cs="Arial"/>
        </w:rPr>
        <w:t>Each subject area is designed to develop students' knowledge, skills, and understanding, preparing them for future academic and career pathways.</w:t>
      </w:r>
      <w:r w:rsidRPr="00B13E28">
        <w:rPr>
          <w:rFonts w:ascii="Arial" w:hAnsi="Arial" w:cs="Arial"/>
        </w:rPr>
        <w:t xml:space="preserve"> </w:t>
      </w:r>
      <w:r w:rsidRPr="00B13E28">
        <w:rPr>
          <w:rStyle w:val="relative"/>
          <w:rFonts w:ascii="Arial" w:hAnsi="Arial" w:cs="Arial"/>
        </w:rPr>
        <w:t>The curriculum is regularly reviewed and updated to ensure it meets the needs of all students and reflects the changing demands of society and the workplace.</w:t>
      </w:r>
    </w:p>
    <w:p w14:paraId="46DC12B7" w14:textId="6DD4D3E3" w:rsidR="000D0109" w:rsidRPr="00B13E28" w:rsidRDefault="002D706B" w:rsidP="00935BEC">
      <w:pPr>
        <w:pStyle w:val="NormalWeb"/>
        <w:jc w:val="both"/>
        <w:rPr>
          <w:rFonts w:ascii="Arial" w:hAnsi="Arial" w:cs="Arial"/>
        </w:rPr>
      </w:pPr>
      <w:r w:rsidRPr="00B13E28">
        <w:rPr>
          <w:rStyle w:val="relative"/>
          <w:rFonts w:ascii="Arial" w:hAnsi="Arial" w:cs="Arial"/>
        </w:rPr>
        <w:t>Collectively, these elements of the Westleigh Pledge work together to support the personal development of students, equipping them with the knowledge, skills, and values necessary to navigate and succeed in an ever-changing world.</w:t>
      </w:r>
    </w:p>
    <w:p w14:paraId="00128A5C" w14:textId="2CD45407" w:rsidR="000D0109" w:rsidRPr="00B13E28" w:rsidRDefault="000D0109" w:rsidP="00411775">
      <w:pPr>
        <w:pStyle w:val="NormalWeb"/>
        <w:numPr>
          <w:ilvl w:val="0"/>
          <w:numId w:val="6"/>
        </w:numPr>
        <w:rPr>
          <w:rFonts w:ascii="Arial" w:hAnsi="Arial" w:cs="Arial"/>
          <w:b/>
          <w:bCs/>
        </w:rPr>
      </w:pPr>
      <w:r w:rsidRPr="00B13E28">
        <w:rPr>
          <w:rFonts w:ascii="Arial" w:hAnsi="Arial" w:cs="Arial"/>
          <w:b/>
          <w:bCs/>
        </w:rPr>
        <w:t>Personal Development Form time programme</w:t>
      </w:r>
    </w:p>
    <w:p w14:paraId="118F5467" w14:textId="01CBB714" w:rsidR="00D608E1" w:rsidRPr="00B13E28" w:rsidRDefault="00D608E1" w:rsidP="00D608E1">
      <w:pPr>
        <w:pStyle w:val="NormalWeb"/>
        <w:jc w:val="both"/>
        <w:rPr>
          <w:rFonts w:ascii="Arial" w:hAnsi="Arial" w:cs="Arial"/>
        </w:rPr>
      </w:pPr>
      <w:r w:rsidRPr="00B13E28">
        <w:rPr>
          <w:rStyle w:val="relative"/>
          <w:rFonts w:ascii="Arial" w:hAnsi="Arial" w:cs="Arial"/>
        </w:rPr>
        <w:t>At The Westleigh School, the Personal Development (PD) programme is a cornerstone of the curriculum, designed to nurture students into responsible, resilient, and well-rounded individuals.</w:t>
      </w:r>
      <w:r w:rsidRPr="00B13E28">
        <w:rPr>
          <w:rFonts w:ascii="Arial" w:hAnsi="Arial" w:cs="Arial"/>
        </w:rPr>
        <w:t xml:space="preserve"> </w:t>
      </w:r>
      <w:r w:rsidRPr="00B13E28">
        <w:rPr>
          <w:rStyle w:val="relative"/>
          <w:rFonts w:ascii="Arial" w:hAnsi="Arial" w:cs="Arial"/>
        </w:rPr>
        <w:t>This approach ensures that students not only acquire essential knowledge but also develop the skills and attributes necessary to navigate the complexities of modern society.</w:t>
      </w:r>
    </w:p>
    <w:p w14:paraId="6A0E7932" w14:textId="2E686BE3" w:rsidR="00D608E1" w:rsidRPr="00B13E28" w:rsidRDefault="00D608E1" w:rsidP="00D608E1">
      <w:pPr>
        <w:pStyle w:val="NormalWeb"/>
        <w:jc w:val="both"/>
        <w:rPr>
          <w:rFonts w:ascii="Arial" w:hAnsi="Arial" w:cs="Arial"/>
        </w:rPr>
      </w:pPr>
      <w:r w:rsidRPr="00B13E28">
        <w:rPr>
          <w:rStyle w:val="relative"/>
          <w:rFonts w:ascii="Arial" w:hAnsi="Arial" w:cs="Arial"/>
        </w:rPr>
        <w:t>To enrich the P</w:t>
      </w:r>
      <w:r w:rsidR="004A3BDB" w:rsidRPr="00B13E28">
        <w:rPr>
          <w:rStyle w:val="relative"/>
          <w:rFonts w:ascii="Arial" w:hAnsi="Arial" w:cs="Arial"/>
        </w:rPr>
        <w:t xml:space="preserve">ersonal </w:t>
      </w:r>
      <w:r w:rsidRPr="00B13E28">
        <w:rPr>
          <w:rStyle w:val="relative"/>
          <w:rFonts w:ascii="Arial" w:hAnsi="Arial" w:cs="Arial"/>
        </w:rPr>
        <w:t>D</w:t>
      </w:r>
      <w:r w:rsidR="004A3BDB" w:rsidRPr="00B13E28">
        <w:rPr>
          <w:rStyle w:val="relative"/>
          <w:rFonts w:ascii="Arial" w:hAnsi="Arial" w:cs="Arial"/>
        </w:rPr>
        <w:t>evelopment</w:t>
      </w:r>
      <w:r w:rsidRPr="00B13E28">
        <w:rPr>
          <w:rStyle w:val="relative"/>
          <w:rFonts w:ascii="Arial" w:hAnsi="Arial" w:cs="Arial"/>
        </w:rPr>
        <w:t xml:space="preserve"> programme, students at The Westleigh School actively participate in a variety of activities beyond the classroom:</w:t>
      </w:r>
    </w:p>
    <w:p w14:paraId="484C59AA" w14:textId="77777777" w:rsidR="00D608E1" w:rsidRPr="00B13E28" w:rsidRDefault="00D608E1" w:rsidP="00D608E1">
      <w:pPr>
        <w:pStyle w:val="NormalWeb"/>
        <w:numPr>
          <w:ilvl w:val="0"/>
          <w:numId w:val="2"/>
        </w:numPr>
        <w:jc w:val="both"/>
        <w:rPr>
          <w:rFonts w:ascii="Arial" w:hAnsi="Arial" w:cs="Arial"/>
        </w:rPr>
      </w:pPr>
      <w:r w:rsidRPr="00B13E28">
        <w:rPr>
          <w:rStyle w:val="Strong"/>
          <w:rFonts w:ascii="Arial" w:hAnsi="Arial" w:cs="Arial"/>
        </w:rPr>
        <w:t>Assemblies and Guest Speakers</w:t>
      </w:r>
      <w:r w:rsidRPr="00B13E28">
        <w:rPr>
          <w:rFonts w:ascii="Arial" w:hAnsi="Arial" w:cs="Arial"/>
        </w:rPr>
        <w:t xml:space="preserve">: </w:t>
      </w:r>
      <w:r w:rsidRPr="00B13E28">
        <w:rPr>
          <w:rStyle w:val="relative"/>
          <w:rFonts w:ascii="Arial" w:hAnsi="Arial" w:cs="Arial"/>
        </w:rPr>
        <w:t>Regular assemblies and guest speaker sessions provide students with opportunities to engage with external experts and role models. These sessions cover a range of topics, including mental health, careers, and personal development, offering students diverse perspectives and insights.</w:t>
      </w:r>
    </w:p>
    <w:p w14:paraId="3418BB2E" w14:textId="12A62485" w:rsidR="00D608E1" w:rsidRPr="00B13E28" w:rsidRDefault="00D608E1" w:rsidP="00D608E1">
      <w:pPr>
        <w:pStyle w:val="NormalWeb"/>
        <w:numPr>
          <w:ilvl w:val="0"/>
          <w:numId w:val="2"/>
        </w:numPr>
        <w:jc w:val="both"/>
        <w:rPr>
          <w:rFonts w:ascii="Arial" w:hAnsi="Arial" w:cs="Arial"/>
        </w:rPr>
      </w:pPr>
      <w:r w:rsidRPr="00B13E28">
        <w:rPr>
          <w:rStyle w:val="Strong"/>
          <w:rFonts w:ascii="Arial" w:hAnsi="Arial" w:cs="Arial"/>
        </w:rPr>
        <w:lastRenderedPageBreak/>
        <w:t>Enrichment Activities</w:t>
      </w:r>
      <w:r w:rsidRPr="00B13E28">
        <w:rPr>
          <w:rFonts w:ascii="Arial" w:hAnsi="Arial" w:cs="Arial"/>
        </w:rPr>
        <w:t xml:space="preserve">: </w:t>
      </w:r>
      <w:r w:rsidRPr="00B13E28">
        <w:rPr>
          <w:rStyle w:val="relative"/>
          <w:rFonts w:ascii="Arial" w:hAnsi="Arial" w:cs="Arial"/>
        </w:rPr>
        <w:t>The school offers a broad spectrum of enrichment activities designed to introduce students to new experiences, develop personal skills, build confidence, and complement learning. These activities include clubs, workshops, and community projects that cater to a wide range of interests and talents.</w:t>
      </w:r>
      <w:r w:rsidRPr="00B13E28">
        <w:rPr>
          <w:rFonts w:ascii="Arial" w:hAnsi="Arial" w:cs="Arial"/>
        </w:rPr>
        <w:t xml:space="preserve"> </w:t>
      </w:r>
    </w:p>
    <w:p w14:paraId="33D1A72F" w14:textId="1B23B30C" w:rsidR="00D608E1" w:rsidRPr="00B13E28" w:rsidRDefault="00D608E1" w:rsidP="00D608E1">
      <w:pPr>
        <w:pStyle w:val="NormalWeb"/>
        <w:numPr>
          <w:ilvl w:val="0"/>
          <w:numId w:val="2"/>
        </w:numPr>
        <w:jc w:val="both"/>
        <w:rPr>
          <w:rFonts w:ascii="Arial" w:hAnsi="Arial" w:cs="Arial"/>
        </w:rPr>
      </w:pPr>
      <w:r w:rsidRPr="00B13E28">
        <w:rPr>
          <w:rStyle w:val="Strong"/>
          <w:rFonts w:ascii="Arial" w:hAnsi="Arial" w:cs="Arial"/>
        </w:rPr>
        <w:t>Curriculum Enrichment Weeks/Days</w:t>
      </w:r>
      <w:r w:rsidRPr="00B13E28">
        <w:rPr>
          <w:rFonts w:ascii="Arial" w:hAnsi="Arial" w:cs="Arial"/>
        </w:rPr>
        <w:t xml:space="preserve">: </w:t>
      </w:r>
      <w:r w:rsidRPr="00B13E28">
        <w:rPr>
          <w:rStyle w:val="relative"/>
          <w:rFonts w:ascii="Arial" w:hAnsi="Arial" w:cs="Arial"/>
        </w:rPr>
        <w:t>Throughout the year, The Westleigh School organi</w:t>
      </w:r>
      <w:r w:rsidR="00197CFD" w:rsidRPr="00B13E28">
        <w:rPr>
          <w:rStyle w:val="relative"/>
          <w:rFonts w:ascii="Arial" w:hAnsi="Arial" w:cs="Arial"/>
        </w:rPr>
        <w:t>s</w:t>
      </w:r>
      <w:r w:rsidRPr="00B13E28">
        <w:rPr>
          <w:rStyle w:val="relative"/>
          <w:rFonts w:ascii="Arial" w:hAnsi="Arial" w:cs="Arial"/>
        </w:rPr>
        <w:t xml:space="preserve">es enrichment weeks focused on various themes such as PSHE events, Anti-Bullying Week, Earth Science Week, National Architect Day, Mental Health </w:t>
      </w:r>
      <w:r w:rsidR="003957E9" w:rsidRPr="00B13E28">
        <w:rPr>
          <w:rStyle w:val="relative"/>
          <w:rFonts w:ascii="Arial" w:hAnsi="Arial" w:cs="Arial"/>
        </w:rPr>
        <w:t>week</w:t>
      </w:r>
      <w:r w:rsidRPr="00B13E28">
        <w:rPr>
          <w:rStyle w:val="relative"/>
          <w:rFonts w:ascii="Arial" w:hAnsi="Arial" w:cs="Arial"/>
        </w:rPr>
        <w:t>, IT Week, Safety Week, Diversity Day, Careers Week, British Science Week, National Poetry Week, Sports Week, STEM Week</w:t>
      </w:r>
      <w:r w:rsidR="006A654E" w:rsidRPr="00B13E28">
        <w:rPr>
          <w:rStyle w:val="relative"/>
          <w:rFonts w:ascii="Arial" w:hAnsi="Arial" w:cs="Arial"/>
        </w:rPr>
        <w:t>, Children in Need and McMillian Coffee morning a</w:t>
      </w:r>
      <w:r w:rsidR="000C2320" w:rsidRPr="00B13E28">
        <w:rPr>
          <w:rStyle w:val="relative"/>
          <w:rFonts w:ascii="Arial" w:hAnsi="Arial" w:cs="Arial"/>
        </w:rPr>
        <w:t>nd many others</w:t>
      </w:r>
      <w:r w:rsidRPr="00B13E28">
        <w:rPr>
          <w:rStyle w:val="relative"/>
          <w:rFonts w:ascii="Arial" w:hAnsi="Arial" w:cs="Arial"/>
        </w:rPr>
        <w:t>. These events provide students with opportunities to explore subjects beyond the standard curriculum and engage in hands-on learning experiences</w:t>
      </w:r>
      <w:r w:rsidR="000C2320" w:rsidRPr="00B13E28">
        <w:rPr>
          <w:rStyle w:val="relative"/>
          <w:rFonts w:ascii="Arial" w:hAnsi="Arial" w:cs="Arial"/>
        </w:rPr>
        <w:t>.</w:t>
      </w:r>
    </w:p>
    <w:p w14:paraId="68D06951" w14:textId="7CD5AD94" w:rsidR="000D0109" w:rsidRPr="00B13E28" w:rsidRDefault="00714863" w:rsidP="00D608E1">
      <w:pPr>
        <w:pStyle w:val="NormalWeb"/>
        <w:jc w:val="both"/>
        <w:rPr>
          <w:rFonts w:ascii="Arial" w:hAnsi="Arial" w:cs="Arial"/>
        </w:rPr>
      </w:pPr>
      <w:r w:rsidRPr="00B13E28">
        <w:rPr>
          <w:rFonts w:ascii="Arial" w:hAnsi="Arial" w:cs="Arial"/>
        </w:rPr>
        <w:t>An example of the form time delivery can be found below</w:t>
      </w:r>
    </w:p>
    <w:tbl>
      <w:tblPr>
        <w:tblStyle w:val="TableGrid"/>
        <w:tblW w:w="0" w:type="auto"/>
        <w:tblLook w:val="04A0" w:firstRow="1" w:lastRow="0" w:firstColumn="1" w:lastColumn="0" w:noHBand="0" w:noVBand="1"/>
      </w:tblPr>
      <w:tblGrid>
        <w:gridCol w:w="1501"/>
        <w:gridCol w:w="1490"/>
        <w:gridCol w:w="1491"/>
        <w:gridCol w:w="1556"/>
        <w:gridCol w:w="1495"/>
        <w:gridCol w:w="1483"/>
      </w:tblGrid>
      <w:tr w:rsidR="00714863" w:rsidRPr="00B13E28" w14:paraId="325FA20F" w14:textId="77777777" w:rsidTr="006A654E">
        <w:tc>
          <w:tcPr>
            <w:tcW w:w="1501" w:type="dxa"/>
          </w:tcPr>
          <w:p w14:paraId="28E8A395" w14:textId="77777777" w:rsidR="00714863" w:rsidRPr="00B13E28" w:rsidRDefault="00714863" w:rsidP="00D608E1">
            <w:pPr>
              <w:pStyle w:val="NormalWeb"/>
              <w:jc w:val="both"/>
              <w:rPr>
                <w:rFonts w:ascii="Arial" w:hAnsi="Arial" w:cs="Arial"/>
              </w:rPr>
            </w:pPr>
          </w:p>
        </w:tc>
        <w:tc>
          <w:tcPr>
            <w:tcW w:w="1490" w:type="dxa"/>
          </w:tcPr>
          <w:p w14:paraId="7FD85B26" w14:textId="759E54CD" w:rsidR="00714863" w:rsidRPr="00B13E28" w:rsidRDefault="00980246" w:rsidP="00D608E1">
            <w:pPr>
              <w:pStyle w:val="NormalWeb"/>
              <w:jc w:val="both"/>
              <w:rPr>
                <w:rFonts w:ascii="Arial" w:hAnsi="Arial" w:cs="Arial"/>
              </w:rPr>
            </w:pPr>
            <w:r w:rsidRPr="00B13E28">
              <w:rPr>
                <w:rFonts w:ascii="Arial" w:hAnsi="Arial" w:cs="Arial"/>
              </w:rPr>
              <w:t>Monday</w:t>
            </w:r>
          </w:p>
        </w:tc>
        <w:tc>
          <w:tcPr>
            <w:tcW w:w="1491" w:type="dxa"/>
          </w:tcPr>
          <w:p w14:paraId="2A2DC0B5" w14:textId="418E1EC9" w:rsidR="00714863" w:rsidRPr="00B13E28" w:rsidRDefault="00980246" w:rsidP="00D608E1">
            <w:pPr>
              <w:pStyle w:val="NormalWeb"/>
              <w:jc w:val="both"/>
              <w:rPr>
                <w:rFonts w:ascii="Arial" w:hAnsi="Arial" w:cs="Arial"/>
              </w:rPr>
            </w:pPr>
            <w:r w:rsidRPr="00B13E28">
              <w:rPr>
                <w:rFonts w:ascii="Arial" w:hAnsi="Arial" w:cs="Arial"/>
              </w:rPr>
              <w:t>Tuesday</w:t>
            </w:r>
          </w:p>
        </w:tc>
        <w:tc>
          <w:tcPr>
            <w:tcW w:w="1556" w:type="dxa"/>
          </w:tcPr>
          <w:p w14:paraId="3846BBFE" w14:textId="079DEC0E" w:rsidR="00714863" w:rsidRPr="00B13E28" w:rsidRDefault="00980246" w:rsidP="00D608E1">
            <w:pPr>
              <w:pStyle w:val="NormalWeb"/>
              <w:jc w:val="both"/>
              <w:rPr>
                <w:rFonts w:ascii="Arial" w:hAnsi="Arial" w:cs="Arial"/>
              </w:rPr>
            </w:pPr>
            <w:r w:rsidRPr="00B13E28">
              <w:rPr>
                <w:rFonts w:ascii="Arial" w:hAnsi="Arial" w:cs="Arial"/>
              </w:rPr>
              <w:t>Wednesday</w:t>
            </w:r>
          </w:p>
        </w:tc>
        <w:tc>
          <w:tcPr>
            <w:tcW w:w="1495" w:type="dxa"/>
          </w:tcPr>
          <w:p w14:paraId="0CA6C9C1" w14:textId="26C398AF" w:rsidR="00714863" w:rsidRPr="00B13E28" w:rsidRDefault="00980246" w:rsidP="00980246">
            <w:pPr>
              <w:pStyle w:val="NormalWeb"/>
              <w:jc w:val="center"/>
              <w:rPr>
                <w:rFonts w:ascii="Arial" w:hAnsi="Arial" w:cs="Arial"/>
              </w:rPr>
            </w:pPr>
            <w:r w:rsidRPr="00B13E28">
              <w:rPr>
                <w:rFonts w:ascii="Arial" w:hAnsi="Arial" w:cs="Arial"/>
              </w:rPr>
              <w:t>Thursday</w:t>
            </w:r>
          </w:p>
        </w:tc>
        <w:tc>
          <w:tcPr>
            <w:tcW w:w="1483" w:type="dxa"/>
          </w:tcPr>
          <w:p w14:paraId="7596B9B7" w14:textId="3DC9428E" w:rsidR="00714863" w:rsidRPr="00B13E28" w:rsidRDefault="00980246" w:rsidP="00980246">
            <w:pPr>
              <w:pStyle w:val="NormalWeb"/>
              <w:jc w:val="center"/>
              <w:rPr>
                <w:rFonts w:ascii="Arial" w:hAnsi="Arial" w:cs="Arial"/>
              </w:rPr>
            </w:pPr>
            <w:r w:rsidRPr="00B13E28">
              <w:rPr>
                <w:rFonts w:ascii="Arial" w:hAnsi="Arial" w:cs="Arial"/>
              </w:rPr>
              <w:t>Friday</w:t>
            </w:r>
          </w:p>
        </w:tc>
      </w:tr>
      <w:tr w:rsidR="00714863" w:rsidRPr="00B13E28" w14:paraId="547BD287" w14:textId="77777777" w:rsidTr="006A654E">
        <w:tc>
          <w:tcPr>
            <w:tcW w:w="1501" w:type="dxa"/>
          </w:tcPr>
          <w:p w14:paraId="19D8E79A" w14:textId="277C74C0" w:rsidR="00714863" w:rsidRPr="00B13E28" w:rsidRDefault="00935BEC" w:rsidP="003615CD">
            <w:pPr>
              <w:pStyle w:val="NormalWeb"/>
              <w:jc w:val="center"/>
              <w:rPr>
                <w:rFonts w:ascii="Arial" w:hAnsi="Arial" w:cs="Arial"/>
              </w:rPr>
            </w:pPr>
            <w:r w:rsidRPr="00B13E28">
              <w:rPr>
                <w:rFonts w:ascii="Arial" w:hAnsi="Arial" w:cs="Arial"/>
              </w:rPr>
              <w:t>Warburton</w:t>
            </w:r>
          </w:p>
        </w:tc>
        <w:tc>
          <w:tcPr>
            <w:tcW w:w="1490" w:type="dxa"/>
          </w:tcPr>
          <w:p w14:paraId="3139C3BB" w14:textId="22C03CAB" w:rsidR="00714863" w:rsidRPr="00B13E28" w:rsidRDefault="00664E97" w:rsidP="003615CD">
            <w:pPr>
              <w:pStyle w:val="NormalWeb"/>
              <w:jc w:val="center"/>
              <w:rPr>
                <w:rFonts w:ascii="Arial" w:hAnsi="Arial" w:cs="Arial"/>
              </w:rPr>
            </w:pPr>
            <w:r>
              <w:rPr>
                <w:rFonts w:ascii="Arial" w:hAnsi="Arial" w:cs="Arial"/>
              </w:rPr>
              <w:t>Edge</w:t>
            </w:r>
          </w:p>
        </w:tc>
        <w:tc>
          <w:tcPr>
            <w:tcW w:w="1491" w:type="dxa"/>
          </w:tcPr>
          <w:p w14:paraId="1016AD09" w14:textId="0C37EB18" w:rsidR="00714863" w:rsidRPr="00B13E28" w:rsidRDefault="00664E97" w:rsidP="003615CD">
            <w:pPr>
              <w:pStyle w:val="NormalWeb"/>
              <w:jc w:val="center"/>
              <w:rPr>
                <w:rFonts w:ascii="Arial" w:hAnsi="Arial" w:cs="Arial"/>
              </w:rPr>
            </w:pPr>
            <w:r>
              <w:rPr>
                <w:rFonts w:ascii="Arial" w:hAnsi="Arial" w:cs="Arial"/>
              </w:rPr>
              <w:t>Attendance tracker</w:t>
            </w:r>
          </w:p>
        </w:tc>
        <w:tc>
          <w:tcPr>
            <w:tcW w:w="1556" w:type="dxa"/>
          </w:tcPr>
          <w:p w14:paraId="50F8EC6A" w14:textId="06E9A927" w:rsidR="00714863" w:rsidRPr="00B13E28" w:rsidRDefault="00664E97" w:rsidP="003615CD">
            <w:pPr>
              <w:pStyle w:val="NormalWeb"/>
              <w:jc w:val="center"/>
              <w:rPr>
                <w:rFonts w:ascii="Arial" w:hAnsi="Arial" w:cs="Arial"/>
              </w:rPr>
            </w:pPr>
            <w:r>
              <w:rPr>
                <w:rFonts w:ascii="Arial" w:hAnsi="Arial" w:cs="Arial"/>
              </w:rPr>
              <w:t>Assembly</w:t>
            </w:r>
          </w:p>
        </w:tc>
        <w:tc>
          <w:tcPr>
            <w:tcW w:w="1495" w:type="dxa"/>
          </w:tcPr>
          <w:p w14:paraId="7892768C" w14:textId="4872C5D9" w:rsidR="00714863" w:rsidRPr="00B13E28" w:rsidRDefault="003615CD" w:rsidP="003615CD">
            <w:pPr>
              <w:pStyle w:val="NormalWeb"/>
              <w:jc w:val="center"/>
              <w:rPr>
                <w:rFonts w:ascii="Arial" w:hAnsi="Arial" w:cs="Arial"/>
              </w:rPr>
            </w:pPr>
            <w:proofErr w:type="spellStart"/>
            <w:r>
              <w:rPr>
                <w:rFonts w:ascii="Arial" w:hAnsi="Arial" w:cs="Arial"/>
              </w:rPr>
              <w:t>Sparx</w:t>
            </w:r>
            <w:proofErr w:type="spellEnd"/>
            <w:r>
              <w:rPr>
                <w:rFonts w:ascii="Arial" w:hAnsi="Arial" w:cs="Arial"/>
              </w:rPr>
              <w:t xml:space="preserve"> Literacy</w:t>
            </w:r>
          </w:p>
        </w:tc>
        <w:tc>
          <w:tcPr>
            <w:tcW w:w="1483" w:type="dxa"/>
          </w:tcPr>
          <w:p w14:paraId="25DAC31C" w14:textId="27B4A04C" w:rsidR="00714863" w:rsidRPr="00B13E28" w:rsidRDefault="003615CD" w:rsidP="003615CD">
            <w:pPr>
              <w:pStyle w:val="NormalWeb"/>
              <w:jc w:val="center"/>
              <w:rPr>
                <w:rFonts w:ascii="Arial" w:hAnsi="Arial" w:cs="Arial"/>
              </w:rPr>
            </w:pPr>
            <w:proofErr w:type="spellStart"/>
            <w:r>
              <w:rPr>
                <w:rFonts w:ascii="Arial" w:hAnsi="Arial" w:cs="Arial"/>
              </w:rPr>
              <w:t>Sparx</w:t>
            </w:r>
            <w:proofErr w:type="spellEnd"/>
            <w:r>
              <w:rPr>
                <w:rFonts w:ascii="Arial" w:hAnsi="Arial" w:cs="Arial"/>
              </w:rPr>
              <w:t xml:space="preserve"> Numeracy</w:t>
            </w:r>
          </w:p>
        </w:tc>
      </w:tr>
      <w:tr w:rsidR="00714863" w:rsidRPr="00B13E28" w14:paraId="7E2F1E91" w14:textId="77777777" w:rsidTr="006A654E">
        <w:tc>
          <w:tcPr>
            <w:tcW w:w="1501" w:type="dxa"/>
          </w:tcPr>
          <w:p w14:paraId="2D485837" w14:textId="72226421" w:rsidR="00714863" w:rsidRPr="00B13E28" w:rsidRDefault="00935BEC" w:rsidP="003615CD">
            <w:pPr>
              <w:pStyle w:val="NormalWeb"/>
              <w:jc w:val="center"/>
              <w:rPr>
                <w:rFonts w:ascii="Arial" w:hAnsi="Arial" w:cs="Arial"/>
              </w:rPr>
            </w:pPr>
            <w:r w:rsidRPr="00B13E28">
              <w:rPr>
                <w:rFonts w:ascii="Arial" w:hAnsi="Arial" w:cs="Arial"/>
              </w:rPr>
              <w:t>Hilton</w:t>
            </w:r>
          </w:p>
        </w:tc>
        <w:tc>
          <w:tcPr>
            <w:tcW w:w="1490" w:type="dxa"/>
          </w:tcPr>
          <w:p w14:paraId="4B6D0148" w14:textId="72A7D269" w:rsidR="00714863" w:rsidRPr="00B13E28" w:rsidRDefault="00664E97" w:rsidP="003615CD">
            <w:pPr>
              <w:pStyle w:val="NormalWeb"/>
              <w:jc w:val="center"/>
              <w:rPr>
                <w:rFonts w:ascii="Arial" w:hAnsi="Arial" w:cs="Arial"/>
              </w:rPr>
            </w:pPr>
            <w:proofErr w:type="spellStart"/>
            <w:r>
              <w:rPr>
                <w:rFonts w:ascii="Arial" w:hAnsi="Arial" w:cs="Arial"/>
              </w:rPr>
              <w:t>Sparx</w:t>
            </w:r>
            <w:proofErr w:type="spellEnd"/>
          </w:p>
        </w:tc>
        <w:tc>
          <w:tcPr>
            <w:tcW w:w="1491" w:type="dxa"/>
          </w:tcPr>
          <w:p w14:paraId="2FD7160D" w14:textId="22D76E47" w:rsidR="00714863" w:rsidRPr="00B13E28" w:rsidRDefault="00544B87" w:rsidP="003615CD">
            <w:pPr>
              <w:pStyle w:val="NormalWeb"/>
              <w:jc w:val="center"/>
              <w:rPr>
                <w:rFonts w:ascii="Arial" w:hAnsi="Arial" w:cs="Arial"/>
              </w:rPr>
            </w:pPr>
            <w:r>
              <w:rPr>
                <w:rFonts w:ascii="Arial" w:hAnsi="Arial" w:cs="Arial"/>
              </w:rPr>
              <w:t>Attendance tracker</w:t>
            </w:r>
          </w:p>
        </w:tc>
        <w:tc>
          <w:tcPr>
            <w:tcW w:w="1556" w:type="dxa"/>
          </w:tcPr>
          <w:p w14:paraId="6975C3F7" w14:textId="7300B2B5" w:rsidR="00714863" w:rsidRPr="00B13E28" w:rsidRDefault="00664E97" w:rsidP="003615CD">
            <w:pPr>
              <w:pStyle w:val="NormalWeb"/>
              <w:jc w:val="center"/>
              <w:rPr>
                <w:rFonts w:ascii="Arial" w:hAnsi="Arial" w:cs="Arial"/>
              </w:rPr>
            </w:pPr>
            <w:proofErr w:type="spellStart"/>
            <w:r>
              <w:rPr>
                <w:rFonts w:ascii="Arial" w:hAnsi="Arial" w:cs="Arial"/>
              </w:rPr>
              <w:t>Sparx</w:t>
            </w:r>
            <w:proofErr w:type="spellEnd"/>
          </w:p>
        </w:tc>
        <w:tc>
          <w:tcPr>
            <w:tcW w:w="1495" w:type="dxa"/>
          </w:tcPr>
          <w:p w14:paraId="65EBD35D" w14:textId="5BB399A1" w:rsidR="00714863" w:rsidRPr="00B13E28" w:rsidRDefault="00544B87" w:rsidP="003615CD">
            <w:pPr>
              <w:pStyle w:val="NormalWeb"/>
              <w:jc w:val="center"/>
              <w:rPr>
                <w:rFonts w:ascii="Arial" w:hAnsi="Arial" w:cs="Arial"/>
              </w:rPr>
            </w:pPr>
            <w:r>
              <w:rPr>
                <w:rFonts w:ascii="Arial" w:hAnsi="Arial" w:cs="Arial"/>
              </w:rPr>
              <w:t>Assembly</w:t>
            </w:r>
          </w:p>
        </w:tc>
        <w:tc>
          <w:tcPr>
            <w:tcW w:w="1483" w:type="dxa"/>
          </w:tcPr>
          <w:p w14:paraId="2318818F" w14:textId="4DD0EF9D" w:rsidR="00714863" w:rsidRPr="00B13E28" w:rsidRDefault="00544B87" w:rsidP="003615CD">
            <w:pPr>
              <w:pStyle w:val="NormalWeb"/>
              <w:jc w:val="center"/>
              <w:rPr>
                <w:rFonts w:ascii="Arial" w:hAnsi="Arial" w:cs="Arial"/>
              </w:rPr>
            </w:pPr>
            <w:r>
              <w:rPr>
                <w:rFonts w:ascii="Arial" w:hAnsi="Arial" w:cs="Arial"/>
              </w:rPr>
              <w:t>Edge</w:t>
            </w:r>
          </w:p>
        </w:tc>
      </w:tr>
      <w:tr w:rsidR="00714863" w:rsidRPr="00B13E28" w14:paraId="781A91A2" w14:textId="77777777" w:rsidTr="006A654E">
        <w:tc>
          <w:tcPr>
            <w:tcW w:w="1501" w:type="dxa"/>
          </w:tcPr>
          <w:p w14:paraId="70B495C9" w14:textId="16C15E24" w:rsidR="00714863" w:rsidRPr="00B13E28" w:rsidRDefault="00935BEC" w:rsidP="003615CD">
            <w:pPr>
              <w:pStyle w:val="NormalWeb"/>
              <w:jc w:val="center"/>
              <w:rPr>
                <w:rFonts w:ascii="Arial" w:hAnsi="Arial" w:cs="Arial"/>
              </w:rPr>
            </w:pPr>
            <w:r w:rsidRPr="00B13E28">
              <w:rPr>
                <w:rFonts w:ascii="Arial" w:hAnsi="Arial" w:cs="Arial"/>
              </w:rPr>
              <w:t>Wilkinson</w:t>
            </w:r>
          </w:p>
        </w:tc>
        <w:tc>
          <w:tcPr>
            <w:tcW w:w="1490" w:type="dxa"/>
          </w:tcPr>
          <w:p w14:paraId="5AE33CA0" w14:textId="189C0C74" w:rsidR="00714863" w:rsidRPr="00B13E28" w:rsidRDefault="00355C3F" w:rsidP="003615CD">
            <w:pPr>
              <w:pStyle w:val="NormalWeb"/>
              <w:jc w:val="center"/>
              <w:rPr>
                <w:rFonts w:ascii="Arial" w:hAnsi="Arial" w:cs="Arial"/>
              </w:rPr>
            </w:pPr>
            <w:r w:rsidRPr="00B13E28">
              <w:rPr>
                <w:rFonts w:ascii="Arial" w:hAnsi="Arial" w:cs="Arial"/>
              </w:rPr>
              <w:t>Edge</w:t>
            </w:r>
          </w:p>
        </w:tc>
        <w:tc>
          <w:tcPr>
            <w:tcW w:w="1491" w:type="dxa"/>
          </w:tcPr>
          <w:p w14:paraId="5A99A2A9" w14:textId="739F705F" w:rsidR="00714863" w:rsidRPr="00B13E28" w:rsidRDefault="00445D7B" w:rsidP="003615CD">
            <w:pPr>
              <w:pStyle w:val="NormalWeb"/>
              <w:jc w:val="center"/>
              <w:rPr>
                <w:rFonts w:ascii="Arial" w:hAnsi="Arial" w:cs="Arial"/>
              </w:rPr>
            </w:pPr>
            <w:r w:rsidRPr="00B13E28">
              <w:rPr>
                <w:rFonts w:ascii="Arial" w:hAnsi="Arial" w:cs="Arial"/>
              </w:rPr>
              <w:t>Assembly</w:t>
            </w:r>
          </w:p>
        </w:tc>
        <w:tc>
          <w:tcPr>
            <w:tcW w:w="1556" w:type="dxa"/>
          </w:tcPr>
          <w:p w14:paraId="530213BF" w14:textId="0F847CDF" w:rsidR="00714863" w:rsidRPr="00B13E28" w:rsidRDefault="00355C3F" w:rsidP="003615CD">
            <w:pPr>
              <w:pStyle w:val="NormalWeb"/>
              <w:jc w:val="center"/>
              <w:rPr>
                <w:rFonts w:ascii="Arial" w:hAnsi="Arial" w:cs="Arial"/>
              </w:rPr>
            </w:pPr>
            <w:r w:rsidRPr="00B13E28">
              <w:rPr>
                <w:rFonts w:ascii="Arial" w:hAnsi="Arial" w:cs="Arial"/>
              </w:rPr>
              <w:t>Attendance tracker</w:t>
            </w:r>
          </w:p>
        </w:tc>
        <w:tc>
          <w:tcPr>
            <w:tcW w:w="1495" w:type="dxa"/>
          </w:tcPr>
          <w:p w14:paraId="11BC64E0" w14:textId="3F476603" w:rsidR="00714863" w:rsidRPr="00B13E28" w:rsidRDefault="00DB1881" w:rsidP="003615CD">
            <w:pPr>
              <w:pStyle w:val="NormalWeb"/>
              <w:jc w:val="center"/>
              <w:rPr>
                <w:rFonts w:ascii="Arial" w:hAnsi="Arial" w:cs="Arial"/>
              </w:rPr>
            </w:pPr>
            <w:proofErr w:type="spellStart"/>
            <w:r w:rsidRPr="00B13E28">
              <w:rPr>
                <w:rFonts w:ascii="Arial" w:hAnsi="Arial" w:cs="Arial"/>
              </w:rPr>
              <w:t>Sparx</w:t>
            </w:r>
            <w:proofErr w:type="spellEnd"/>
            <w:r w:rsidRPr="00B13E28">
              <w:rPr>
                <w:rFonts w:ascii="Arial" w:hAnsi="Arial" w:cs="Arial"/>
              </w:rPr>
              <w:t xml:space="preserve"> Literacy</w:t>
            </w:r>
          </w:p>
        </w:tc>
        <w:tc>
          <w:tcPr>
            <w:tcW w:w="1483" w:type="dxa"/>
          </w:tcPr>
          <w:p w14:paraId="03769ABA" w14:textId="70999EF7" w:rsidR="00714863" w:rsidRPr="00B13E28" w:rsidRDefault="00DB1881" w:rsidP="003615CD">
            <w:pPr>
              <w:pStyle w:val="NormalWeb"/>
              <w:jc w:val="center"/>
              <w:rPr>
                <w:rFonts w:ascii="Arial" w:hAnsi="Arial" w:cs="Arial"/>
              </w:rPr>
            </w:pPr>
            <w:proofErr w:type="spellStart"/>
            <w:r w:rsidRPr="00B13E28">
              <w:rPr>
                <w:rFonts w:ascii="Arial" w:hAnsi="Arial" w:cs="Arial"/>
              </w:rPr>
              <w:t>Sparx</w:t>
            </w:r>
            <w:proofErr w:type="spellEnd"/>
            <w:r w:rsidRPr="00B13E28">
              <w:rPr>
                <w:rFonts w:ascii="Arial" w:hAnsi="Arial" w:cs="Arial"/>
              </w:rPr>
              <w:t xml:space="preserve"> Numeracy</w:t>
            </w:r>
          </w:p>
        </w:tc>
      </w:tr>
      <w:tr w:rsidR="00714863" w:rsidRPr="00B13E28" w14:paraId="2841CC49" w14:textId="77777777" w:rsidTr="006A654E">
        <w:tc>
          <w:tcPr>
            <w:tcW w:w="1501" w:type="dxa"/>
          </w:tcPr>
          <w:p w14:paraId="2E51D94E" w14:textId="0B8A93D2" w:rsidR="00714863" w:rsidRPr="00B13E28" w:rsidRDefault="00935BEC" w:rsidP="003615CD">
            <w:pPr>
              <w:pStyle w:val="NormalWeb"/>
              <w:jc w:val="center"/>
              <w:rPr>
                <w:rFonts w:ascii="Arial" w:hAnsi="Arial" w:cs="Arial"/>
              </w:rPr>
            </w:pPr>
            <w:r w:rsidRPr="00B13E28">
              <w:rPr>
                <w:rFonts w:ascii="Arial" w:hAnsi="Arial" w:cs="Arial"/>
              </w:rPr>
              <w:t>Drew Baker</w:t>
            </w:r>
          </w:p>
        </w:tc>
        <w:tc>
          <w:tcPr>
            <w:tcW w:w="1490" w:type="dxa"/>
          </w:tcPr>
          <w:p w14:paraId="150A5D14" w14:textId="349327EC" w:rsidR="00714863" w:rsidRPr="00B13E28" w:rsidRDefault="00052376" w:rsidP="003615CD">
            <w:pPr>
              <w:pStyle w:val="NormalWeb"/>
              <w:jc w:val="center"/>
              <w:rPr>
                <w:rFonts w:ascii="Arial" w:hAnsi="Arial" w:cs="Arial"/>
              </w:rPr>
            </w:pPr>
            <w:r>
              <w:rPr>
                <w:rFonts w:ascii="Arial" w:hAnsi="Arial" w:cs="Arial"/>
              </w:rPr>
              <w:t>Assembly</w:t>
            </w:r>
          </w:p>
        </w:tc>
        <w:tc>
          <w:tcPr>
            <w:tcW w:w="1491" w:type="dxa"/>
          </w:tcPr>
          <w:p w14:paraId="49A196A4" w14:textId="4597B643" w:rsidR="00714863" w:rsidRPr="00B13E28" w:rsidRDefault="009B39E8" w:rsidP="003615CD">
            <w:pPr>
              <w:pStyle w:val="NormalWeb"/>
              <w:jc w:val="center"/>
              <w:rPr>
                <w:rFonts w:ascii="Arial" w:hAnsi="Arial" w:cs="Arial"/>
              </w:rPr>
            </w:pPr>
            <w:r w:rsidRPr="00B13E28">
              <w:rPr>
                <w:rFonts w:ascii="Arial" w:hAnsi="Arial" w:cs="Arial"/>
              </w:rPr>
              <w:t>Attendance tracker</w:t>
            </w:r>
          </w:p>
        </w:tc>
        <w:tc>
          <w:tcPr>
            <w:tcW w:w="1556" w:type="dxa"/>
          </w:tcPr>
          <w:p w14:paraId="571CEB44" w14:textId="5D2A236E" w:rsidR="00714863" w:rsidRPr="00B13E28" w:rsidRDefault="00544B87" w:rsidP="003615CD">
            <w:pPr>
              <w:pStyle w:val="NormalWeb"/>
              <w:jc w:val="center"/>
              <w:rPr>
                <w:rFonts w:ascii="Arial" w:hAnsi="Arial" w:cs="Arial"/>
              </w:rPr>
            </w:pPr>
            <w:r>
              <w:rPr>
                <w:rFonts w:ascii="Arial" w:hAnsi="Arial" w:cs="Arial"/>
              </w:rPr>
              <w:t>Edge</w:t>
            </w:r>
          </w:p>
        </w:tc>
        <w:tc>
          <w:tcPr>
            <w:tcW w:w="1495" w:type="dxa"/>
          </w:tcPr>
          <w:p w14:paraId="0B7A79CE" w14:textId="20A4EB9B" w:rsidR="00714863" w:rsidRPr="00B13E28" w:rsidRDefault="00963A1A" w:rsidP="003615CD">
            <w:pPr>
              <w:pStyle w:val="NormalWeb"/>
              <w:jc w:val="center"/>
              <w:rPr>
                <w:rFonts w:ascii="Arial" w:hAnsi="Arial" w:cs="Arial"/>
              </w:rPr>
            </w:pPr>
            <w:r w:rsidRPr="00B13E28">
              <w:rPr>
                <w:rFonts w:ascii="Arial" w:hAnsi="Arial" w:cs="Arial"/>
              </w:rPr>
              <w:t>Assembly</w:t>
            </w:r>
          </w:p>
        </w:tc>
        <w:tc>
          <w:tcPr>
            <w:tcW w:w="1483" w:type="dxa"/>
          </w:tcPr>
          <w:p w14:paraId="749F8F1A" w14:textId="01EB2F12" w:rsidR="00714863" w:rsidRPr="00B13E28" w:rsidRDefault="00963A1A" w:rsidP="003615CD">
            <w:pPr>
              <w:pStyle w:val="NormalWeb"/>
              <w:jc w:val="center"/>
              <w:rPr>
                <w:rFonts w:ascii="Arial" w:hAnsi="Arial" w:cs="Arial"/>
              </w:rPr>
            </w:pPr>
            <w:r w:rsidRPr="00B13E28">
              <w:rPr>
                <w:rFonts w:ascii="Arial" w:hAnsi="Arial" w:cs="Arial"/>
              </w:rPr>
              <w:t>Edge</w:t>
            </w:r>
          </w:p>
        </w:tc>
      </w:tr>
    </w:tbl>
    <w:p w14:paraId="0B5F2592" w14:textId="7A97530D" w:rsidR="00FB21A5" w:rsidRPr="00B13E28" w:rsidRDefault="00A859CF" w:rsidP="003615CD">
      <w:pPr>
        <w:pStyle w:val="NormalWeb"/>
        <w:numPr>
          <w:ilvl w:val="0"/>
          <w:numId w:val="6"/>
        </w:numPr>
        <w:jc w:val="center"/>
        <w:rPr>
          <w:rFonts w:ascii="Arial" w:hAnsi="Arial" w:cs="Arial"/>
          <w:b/>
          <w:bCs/>
        </w:rPr>
      </w:pPr>
      <w:r w:rsidRPr="00B13E28">
        <w:rPr>
          <w:rFonts w:ascii="Arial" w:hAnsi="Arial" w:cs="Arial"/>
          <w:b/>
          <w:bCs/>
        </w:rPr>
        <w:t>RSE Curriculum</w:t>
      </w:r>
    </w:p>
    <w:p w14:paraId="7FB0551E" w14:textId="27E79D6E" w:rsidR="00A859CF" w:rsidRPr="00B13E28" w:rsidRDefault="00AF39C3" w:rsidP="00A00205">
      <w:pPr>
        <w:pStyle w:val="NormalWeb"/>
        <w:jc w:val="both"/>
        <w:rPr>
          <w:rFonts w:ascii="Arial" w:hAnsi="Arial" w:cs="Arial"/>
        </w:rPr>
      </w:pPr>
      <w:r w:rsidRPr="00B13E28">
        <w:rPr>
          <w:rFonts w:ascii="Arial" w:hAnsi="Arial" w:cs="Arial"/>
        </w:rPr>
        <w:t xml:space="preserve">Our curriculum is planned and set out as per appendix </w:t>
      </w:r>
      <w:r w:rsidR="00A90C6A" w:rsidRPr="00B13E28">
        <w:rPr>
          <w:rFonts w:ascii="Arial" w:hAnsi="Arial" w:cs="Arial"/>
        </w:rPr>
        <w:t>1 but</w:t>
      </w:r>
      <w:r w:rsidR="00A55F39" w:rsidRPr="00B13E28">
        <w:rPr>
          <w:rFonts w:ascii="Arial" w:hAnsi="Arial" w:cs="Arial"/>
        </w:rPr>
        <w:t xml:space="preserve"> is adaptive to emerging </w:t>
      </w:r>
      <w:r w:rsidR="00E750FF" w:rsidRPr="00B13E28">
        <w:rPr>
          <w:rFonts w:ascii="Arial" w:hAnsi="Arial" w:cs="Arial"/>
        </w:rPr>
        <w:t xml:space="preserve">needs across year groups or whole school if required. </w:t>
      </w:r>
    </w:p>
    <w:p w14:paraId="08B1350F" w14:textId="39DB8CFD" w:rsidR="00E750FF" w:rsidRPr="00B13E28" w:rsidRDefault="00A00205" w:rsidP="00A00205">
      <w:pPr>
        <w:pStyle w:val="NormalWeb"/>
        <w:jc w:val="both"/>
        <w:rPr>
          <w:rFonts w:ascii="Arial" w:hAnsi="Arial" w:cs="Arial"/>
        </w:rPr>
      </w:pPr>
      <w:r w:rsidRPr="00B13E28">
        <w:rPr>
          <w:rStyle w:val="relative"/>
          <w:rFonts w:ascii="Arial" w:hAnsi="Arial" w:cs="Arial"/>
        </w:rPr>
        <w:t>We have developed our Relationships and Sex Education (RSE) curriculum in close consultation with parents and carers.</w:t>
      </w:r>
      <w:r w:rsidRPr="00B13E28">
        <w:rPr>
          <w:rFonts w:ascii="Arial" w:hAnsi="Arial" w:cs="Arial"/>
        </w:rPr>
        <w:t xml:space="preserve"> </w:t>
      </w:r>
      <w:r w:rsidRPr="00B13E28">
        <w:rPr>
          <w:rStyle w:val="relative"/>
          <w:rFonts w:ascii="Arial" w:hAnsi="Arial" w:cs="Arial"/>
        </w:rPr>
        <w:t>Recognising them as the primary educators of their children in matters of relationships and personal development, we value their insights and feedback.</w:t>
      </w:r>
      <w:r w:rsidRPr="00B13E28">
        <w:rPr>
          <w:rFonts w:ascii="Arial" w:hAnsi="Arial" w:cs="Arial"/>
        </w:rPr>
        <w:t xml:space="preserve"> </w:t>
      </w:r>
      <w:r w:rsidRPr="00B13E28">
        <w:rPr>
          <w:rStyle w:val="relative"/>
          <w:rFonts w:ascii="Arial" w:hAnsi="Arial" w:cs="Arial"/>
        </w:rPr>
        <w:t>This collaborative approach ensures that our curriculum is not only aligned with statutory requirements but also reflects the values and expectations of our school community</w:t>
      </w:r>
      <w:r w:rsidR="001160AD" w:rsidRPr="00B13E28">
        <w:rPr>
          <w:rStyle w:val="relative"/>
          <w:rFonts w:ascii="Arial" w:hAnsi="Arial" w:cs="Arial"/>
        </w:rPr>
        <w:t xml:space="preserve">. Parents are provided with </w:t>
      </w:r>
      <w:r w:rsidR="009A4BAB" w:rsidRPr="00B13E28">
        <w:rPr>
          <w:rStyle w:val="relative"/>
          <w:rFonts w:ascii="Arial" w:hAnsi="Arial" w:cs="Arial"/>
        </w:rPr>
        <w:t>access to teaching materials and supporting informed decision making.</w:t>
      </w:r>
    </w:p>
    <w:p w14:paraId="602BE4EF" w14:textId="3AC7D3B8" w:rsidR="00FB21A5" w:rsidRPr="00B13E28" w:rsidRDefault="005D77DA" w:rsidP="00411775">
      <w:pPr>
        <w:pStyle w:val="NormalWeb"/>
        <w:numPr>
          <w:ilvl w:val="0"/>
          <w:numId w:val="6"/>
        </w:numPr>
        <w:rPr>
          <w:rFonts w:ascii="Arial" w:hAnsi="Arial" w:cs="Arial"/>
          <w:b/>
          <w:bCs/>
        </w:rPr>
      </w:pPr>
      <w:r w:rsidRPr="00B13E28">
        <w:rPr>
          <w:rFonts w:ascii="Arial" w:hAnsi="Arial" w:cs="Arial"/>
          <w:b/>
          <w:bCs/>
        </w:rPr>
        <w:t>Delivery of RSE</w:t>
      </w:r>
    </w:p>
    <w:p w14:paraId="3C5B401A" w14:textId="40CB2E7B" w:rsidR="00FB21A5" w:rsidRPr="00B13E28" w:rsidRDefault="00652542" w:rsidP="006F3BDA">
      <w:pPr>
        <w:pStyle w:val="NormalWeb"/>
        <w:jc w:val="both"/>
        <w:rPr>
          <w:rFonts w:ascii="Arial" w:hAnsi="Arial" w:cs="Arial"/>
        </w:rPr>
      </w:pPr>
      <w:r w:rsidRPr="00B13E28">
        <w:rPr>
          <w:rFonts w:ascii="Arial" w:hAnsi="Arial" w:cs="Arial"/>
        </w:rPr>
        <w:t xml:space="preserve">RSE is taught within the </w:t>
      </w:r>
      <w:r w:rsidR="00034E58" w:rsidRPr="00B13E28">
        <w:rPr>
          <w:rFonts w:ascii="Arial" w:hAnsi="Arial" w:cs="Arial"/>
        </w:rPr>
        <w:t xml:space="preserve">personal development </w:t>
      </w:r>
      <w:r w:rsidRPr="00B13E28">
        <w:rPr>
          <w:rFonts w:ascii="Arial" w:hAnsi="Arial" w:cs="Arial"/>
        </w:rPr>
        <w:t>programme</w:t>
      </w:r>
      <w:r w:rsidR="005773B4" w:rsidRPr="00B13E28">
        <w:rPr>
          <w:rFonts w:ascii="Arial" w:hAnsi="Arial" w:cs="Arial"/>
        </w:rPr>
        <w:t xml:space="preserve">. This is facilitated within a 1hr Personal Development lesson </w:t>
      </w:r>
      <w:r w:rsidR="006F3BDA" w:rsidRPr="00B13E28">
        <w:rPr>
          <w:rFonts w:ascii="Arial" w:hAnsi="Arial" w:cs="Arial"/>
        </w:rPr>
        <w:t>and features within form time. The use of external guest speakers and key stakeholders are an integral part to the delivery of RSE a</w:t>
      </w:r>
      <w:r w:rsidR="00053915" w:rsidRPr="00B13E28">
        <w:rPr>
          <w:rFonts w:ascii="Arial" w:hAnsi="Arial" w:cs="Arial"/>
        </w:rPr>
        <w:t>t</w:t>
      </w:r>
      <w:r w:rsidR="006F3BDA" w:rsidRPr="00B13E28">
        <w:rPr>
          <w:rFonts w:ascii="Arial" w:hAnsi="Arial" w:cs="Arial"/>
        </w:rPr>
        <w:t xml:space="preserve"> The Westleigh School. </w:t>
      </w:r>
      <w:r w:rsidR="00053915" w:rsidRPr="00B13E28">
        <w:rPr>
          <w:rFonts w:ascii="Arial" w:hAnsi="Arial" w:cs="Arial"/>
        </w:rPr>
        <w:t xml:space="preserve">We work hard to ensure that </w:t>
      </w:r>
      <w:r w:rsidR="00E315C6" w:rsidRPr="00B13E28">
        <w:rPr>
          <w:rFonts w:ascii="Arial" w:hAnsi="Arial" w:cs="Arial"/>
        </w:rPr>
        <w:t xml:space="preserve">curriculum areas and the pastoral team are aligned to support the delivery of RSE through </w:t>
      </w:r>
      <w:r w:rsidR="00744648" w:rsidRPr="00B13E28">
        <w:rPr>
          <w:rFonts w:ascii="Arial" w:hAnsi="Arial" w:cs="Arial"/>
        </w:rPr>
        <w:t xml:space="preserve">the science curriculum </w:t>
      </w:r>
      <w:r w:rsidR="00A90C6A" w:rsidRPr="00B13E28">
        <w:rPr>
          <w:rFonts w:ascii="Arial" w:hAnsi="Arial" w:cs="Arial"/>
        </w:rPr>
        <w:t>and</w:t>
      </w:r>
      <w:r w:rsidR="00744648" w:rsidRPr="00B13E28">
        <w:rPr>
          <w:rFonts w:ascii="Arial" w:hAnsi="Arial" w:cs="Arial"/>
        </w:rPr>
        <w:t xml:space="preserve"> Religious Education. </w:t>
      </w:r>
      <w:r w:rsidR="001B4B37" w:rsidRPr="00B13E28">
        <w:rPr>
          <w:rFonts w:ascii="Arial" w:hAnsi="Arial" w:cs="Arial"/>
        </w:rPr>
        <w:t xml:space="preserve">We ensure that </w:t>
      </w:r>
      <w:r w:rsidR="00C34C72" w:rsidRPr="00B13E28">
        <w:rPr>
          <w:rFonts w:ascii="Arial" w:hAnsi="Arial" w:cs="Arial"/>
        </w:rPr>
        <w:t xml:space="preserve">external visitors </w:t>
      </w:r>
      <w:r w:rsidR="00E72257" w:rsidRPr="00B13E28">
        <w:rPr>
          <w:rFonts w:ascii="Arial" w:hAnsi="Arial" w:cs="Arial"/>
        </w:rPr>
        <w:t xml:space="preserve">have the appropriate vetting procedures </w:t>
      </w:r>
      <w:r w:rsidR="005A4703" w:rsidRPr="00B13E28">
        <w:rPr>
          <w:rFonts w:ascii="Arial" w:hAnsi="Arial" w:cs="Arial"/>
        </w:rPr>
        <w:t>to ensure the highest standards of safeguarding are being followed</w:t>
      </w:r>
      <w:r w:rsidR="00C819B6" w:rsidRPr="00B13E28">
        <w:rPr>
          <w:rFonts w:ascii="Arial" w:hAnsi="Arial" w:cs="Arial"/>
        </w:rPr>
        <w:t xml:space="preserve">. This aligns with our school ethos to ensure external guest </w:t>
      </w:r>
      <w:r w:rsidR="00816D4C" w:rsidRPr="00B13E28">
        <w:rPr>
          <w:rFonts w:ascii="Arial" w:hAnsi="Arial" w:cs="Arial"/>
        </w:rPr>
        <w:t xml:space="preserve">visitors are being utilised in an </w:t>
      </w:r>
      <w:r w:rsidR="00F04DBA" w:rsidRPr="00B13E28">
        <w:rPr>
          <w:rFonts w:ascii="Arial" w:hAnsi="Arial" w:cs="Arial"/>
        </w:rPr>
        <w:t>age-appropriate</w:t>
      </w:r>
      <w:r w:rsidR="00816D4C" w:rsidRPr="00B13E28">
        <w:rPr>
          <w:rFonts w:ascii="Arial" w:hAnsi="Arial" w:cs="Arial"/>
        </w:rPr>
        <w:t xml:space="preserve"> manner with parental consent were required.</w:t>
      </w:r>
    </w:p>
    <w:p w14:paraId="34D4E0D5" w14:textId="77777777" w:rsidR="00202634" w:rsidRPr="00B13E28" w:rsidRDefault="00202634" w:rsidP="00202634">
      <w:pPr>
        <w:pStyle w:val="NormalWeb"/>
        <w:rPr>
          <w:rFonts w:ascii="Arial" w:hAnsi="Arial" w:cs="Arial"/>
        </w:rPr>
      </w:pPr>
      <w:r w:rsidRPr="00B13E28">
        <w:rPr>
          <w:rStyle w:val="relative"/>
          <w:rFonts w:ascii="Arial" w:hAnsi="Arial" w:cs="Arial"/>
        </w:rPr>
        <w:lastRenderedPageBreak/>
        <w:t>The RSE programme at The Westleigh School encompasses several key themes:</w:t>
      </w:r>
    </w:p>
    <w:p w14:paraId="65C219E7" w14:textId="2CCFAF35" w:rsidR="00202634" w:rsidRPr="00B13E28" w:rsidRDefault="00202634" w:rsidP="00A90C6A">
      <w:pPr>
        <w:pStyle w:val="NormalWeb"/>
        <w:numPr>
          <w:ilvl w:val="0"/>
          <w:numId w:val="3"/>
        </w:numPr>
        <w:jc w:val="both"/>
        <w:rPr>
          <w:rFonts w:ascii="Arial" w:hAnsi="Arial" w:cs="Arial"/>
        </w:rPr>
      </w:pPr>
      <w:r w:rsidRPr="00B13E28">
        <w:rPr>
          <w:rStyle w:val="Strong"/>
          <w:rFonts w:ascii="Arial" w:hAnsi="Arial" w:cs="Arial"/>
        </w:rPr>
        <w:t>Understanding Relationships</w:t>
      </w:r>
      <w:r w:rsidRPr="00B13E28">
        <w:rPr>
          <w:rFonts w:ascii="Arial" w:hAnsi="Arial" w:cs="Arial"/>
        </w:rPr>
        <w:t xml:space="preserve">: </w:t>
      </w:r>
      <w:r w:rsidRPr="00B13E28">
        <w:rPr>
          <w:rStyle w:val="relative"/>
          <w:rFonts w:ascii="Arial" w:hAnsi="Arial" w:cs="Arial"/>
        </w:rPr>
        <w:t>Students explore the nature of healthy relationships, including friendships and family dynamics, and learn about the importance of mutual respect and consent.</w:t>
      </w:r>
      <w:r w:rsidR="00001E86" w:rsidRPr="00B13E28">
        <w:rPr>
          <w:rStyle w:val="relative"/>
          <w:rFonts w:ascii="Arial" w:hAnsi="Arial" w:cs="Arial"/>
        </w:rPr>
        <w:t xml:space="preserve"> There is a focus upon explicit safeguarding in intimate relationships </w:t>
      </w:r>
      <w:r w:rsidR="00A90C6A" w:rsidRPr="00B13E28">
        <w:rPr>
          <w:rStyle w:val="relative"/>
          <w:rFonts w:ascii="Arial" w:hAnsi="Arial" w:cs="Arial"/>
        </w:rPr>
        <w:t>e.g.</w:t>
      </w:r>
      <w:r w:rsidR="00001E86" w:rsidRPr="00B13E28">
        <w:rPr>
          <w:rStyle w:val="relative"/>
          <w:rFonts w:ascii="Arial" w:hAnsi="Arial" w:cs="Arial"/>
        </w:rPr>
        <w:t xml:space="preserve"> coercion, illegal acts such as strangulation.</w:t>
      </w:r>
    </w:p>
    <w:p w14:paraId="62689A8B" w14:textId="46611249" w:rsidR="00202634" w:rsidRPr="00B13E28" w:rsidRDefault="00202634" w:rsidP="00A90C6A">
      <w:pPr>
        <w:pStyle w:val="NormalWeb"/>
        <w:numPr>
          <w:ilvl w:val="0"/>
          <w:numId w:val="3"/>
        </w:numPr>
        <w:jc w:val="both"/>
        <w:rPr>
          <w:rFonts w:ascii="Arial" w:hAnsi="Arial" w:cs="Arial"/>
        </w:rPr>
      </w:pPr>
      <w:r w:rsidRPr="00B13E28">
        <w:rPr>
          <w:rStyle w:val="Strong"/>
          <w:rFonts w:ascii="Arial" w:hAnsi="Arial" w:cs="Arial"/>
        </w:rPr>
        <w:t>Personal Safety and Well-being</w:t>
      </w:r>
      <w:r w:rsidRPr="00B13E28">
        <w:rPr>
          <w:rFonts w:ascii="Arial" w:hAnsi="Arial" w:cs="Arial"/>
        </w:rPr>
        <w:t xml:space="preserve">: </w:t>
      </w:r>
      <w:r w:rsidRPr="00B13E28">
        <w:rPr>
          <w:rStyle w:val="relative"/>
          <w:rFonts w:ascii="Arial" w:hAnsi="Arial" w:cs="Arial"/>
        </w:rPr>
        <w:t>The curriculum addresses topics such as emotional resilience, mental health</w:t>
      </w:r>
      <w:r w:rsidR="001822D8" w:rsidRPr="00B13E28">
        <w:rPr>
          <w:rStyle w:val="relative"/>
          <w:rFonts w:ascii="Arial" w:hAnsi="Arial" w:cs="Arial"/>
        </w:rPr>
        <w:t xml:space="preserve"> and emotional wellbeing</w:t>
      </w:r>
      <w:r w:rsidRPr="00B13E28">
        <w:rPr>
          <w:rStyle w:val="relative"/>
          <w:rFonts w:ascii="Arial" w:hAnsi="Arial" w:cs="Arial"/>
        </w:rPr>
        <w:t>, and strategies for maintaining personal safety, both online and offline</w:t>
      </w:r>
      <w:r w:rsidR="00637C36" w:rsidRPr="00B13E28">
        <w:rPr>
          <w:rStyle w:val="relative"/>
          <w:rFonts w:ascii="Arial" w:hAnsi="Arial" w:cs="Arial"/>
        </w:rPr>
        <w:t xml:space="preserve"> with </w:t>
      </w:r>
      <w:r w:rsidR="00CA3CAC" w:rsidRPr="00B13E28">
        <w:rPr>
          <w:rStyle w:val="relative"/>
          <w:rFonts w:ascii="Arial" w:hAnsi="Arial" w:cs="Arial"/>
        </w:rPr>
        <w:t>deepfakes, sexting, incel content and online misogyny are featured.</w:t>
      </w:r>
      <w:r w:rsidR="001822D8" w:rsidRPr="00B13E28">
        <w:rPr>
          <w:rStyle w:val="relative"/>
          <w:rFonts w:ascii="Arial" w:hAnsi="Arial" w:cs="Arial"/>
        </w:rPr>
        <w:t xml:space="preserve"> </w:t>
      </w:r>
    </w:p>
    <w:p w14:paraId="61FDA85A" w14:textId="77777777" w:rsidR="00202634" w:rsidRPr="00B13E28" w:rsidRDefault="00202634" w:rsidP="00A90C6A">
      <w:pPr>
        <w:pStyle w:val="NormalWeb"/>
        <w:numPr>
          <w:ilvl w:val="0"/>
          <w:numId w:val="3"/>
        </w:numPr>
        <w:jc w:val="both"/>
        <w:rPr>
          <w:rFonts w:ascii="Arial" w:hAnsi="Arial" w:cs="Arial"/>
        </w:rPr>
      </w:pPr>
      <w:r w:rsidRPr="00B13E28">
        <w:rPr>
          <w:rStyle w:val="Strong"/>
          <w:rFonts w:ascii="Arial" w:hAnsi="Arial" w:cs="Arial"/>
        </w:rPr>
        <w:t>Diversity and Inclusion</w:t>
      </w:r>
      <w:r w:rsidRPr="00B13E28">
        <w:rPr>
          <w:rFonts w:ascii="Arial" w:hAnsi="Arial" w:cs="Arial"/>
        </w:rPr>
        <w:t xml:space="preserve">: </w:t>
      </w:r>
      <w:r w:rsidRPr="00B13E28">
        <w:rPr>
          <w:rStyle w:val="relative"/>
          <w:rFonts w:ascii="Arial" w:hAnsi="Arial" w:cs="Arial"/>
        </w:rPr>
        <w:t>Students are taught to appreciate and respect diversity in all its forms, including different family structures, cultures, and identities, fostering an inclusive school community.</w:t>
      </w:r>
    </w:p>
    <w:p w14:paraId="5B306713" w14:textId="434E7D8E" w:rsidR="00202634" w:rsidRPr="00B13E28" w:rsidRDefault="00202634" w:rsidP="00A90C6A">
      <w:pPr>
        <w:pStyle w:val="NormalWeb"/>
        <w:numPr>
          <w:ilvl w:val="0"/>
          <w:numId w:val="3"/>
        </w:numPr>
        <w:jc w:val="both"/>
        <w:rPr>
          <w:rFonts w:ascii="Arial" w:hAnsi="Arial" w:cs="Arial"/>
        </w:rPr>
      </w:pPr>
      <w:r w:rsidRPr="00B13E28">
        <w:rPr>
          <w:rStyle w:val="Strong"/>
          <w:rFonts w:ascii="Arial" w:hAnsi="Arial" w:cs="Arial"/>
        </w:rPr>
        <w:t>Sexual Health Education</w:t>
      </w:r>
      <w:r w:rsidRPr="00B13E28">
        <w:rPr>
          <w:rFonts w:ascii="Arial" w:hAnsi="Arial" w:cs="Arial"/>
        </w:rPr>
        <w:t xml:space="preserve">: </w:t>
      </w:r>
      <w:r w:rsidRPr="00B13E28">
        <w:rPr>
          <w:rStyle w:val="relative"/>
          <w:rFonts w:ascii="Arial" w:hAnsi="Arial" w:cs="Arial"/>
        </w:rPr>
        <w:t>Age-appropriate information about puberty, sexual health, and contraception is provided, ensuring students are informed and prepared for the changes they will experience.</w:t>
      </w:r>
      <w:r w:rsidR="00710573" w:rsidRPr="00B13E28">
        <w:rPr>
          <w:rStyle w:val="relative"/>
          <w:rFonts w:ascii="Arial" w:hAnsi="Arial" w:cs="Arial"/>
        </w:rPr>
        <w:t xml:space="preserve"> Reference is also made to consent in the broader contexts</w:t>
      </w:r>
      <w:r w:rsidR="006E5639" w:rsidRPr="00B13E28">
        <w:rPr>
          <w:rStyle w:val="relative"/>
          <w:rFonts w:ascii="Arial" w:hAnsi="Arial" w:cs="Arial"/>
        </w:rPr>
        <w:t xml:space="preserve"> including sexual activity and digital behaviour.</w:t>
      </w:r>
    </w:p>
    <w:p w14:paraId="5FD3B11C" w14:textId="2C732CFD" w:rsidR="009512A4" w:rsidRPr="00B13E28" w:rsidRDefault="00202634" w:rsidP="00A90C6A">
      <w:pPr>
        <w:pStyle w:val="NormalWeb"/>
        <w:numPr>
          <w:ilvl w:val="0"/>
          <w:numId w:val="3"/>
        </w:numPr>
        <w:jc w:val="both"/>
        <w:rPr>
          <w:rStyle w:val="relative"/>
          <w:rFonts w:ascii="Arial" w:hAnsi="Arial" w:cs="Arial"/>
        </w:rPr>
      </w:pPr>
      <w:r w:rsidRPr="00B13E28">
        <w:rPr>
          <w:rStyle w:val="Strong"/>
          <w:rFonts w:ascii="Arial" w:hAnsi="Arial" w:cs="Arial"/>
        </w:rPr>
        <w:t>British Values and Citizenship</w:t>
      </w:r>
      <w:r w:rsidRPr="00B13E28">
        <w:rPr>
          <w:rFonts w:ascii="Arial" w:hAnsi="Arial" w:cs="Arial"/>
        </w:rPr>
        <w:t xml:space="preserve">: </w:t>
      </w:r>
      <w:r w:rsidRPr="00B13E28">
        <w:rPr>
          <w:rStyle w:val="relative"/>
          <w:rFonts w:ascii="Arial" w:hAnsi="Arial" w:cs="Arial"/>
        </w:rPr>
        <w:t>The RSE programme reinforces British values such as democracy, tolerance, mutual respect, rule of law, and liberty, preparing students to be responsible and active members of society.</w:t>
      </w:r>
    </w:p>
    <w:p w14:paraId="47171EB1" w14:textId="77777777" w:rsidR="009512A4" w:rsidRPr="00B13E28" w:rsidRDefault="009512A4" w:rsidP="009512A4">
      <w:pPr>
        <w:pStyle w:val="NormalWeb"/>
        <w:rPr>
          <w:rStyle w:val="relative"/>
          <w:rFonts w:ascii="Arial" w:hAnsi="Arial" w:cs="Arial"/>
        </w:rPr>
      </w:pPr>
    </w:p>
    <w:p w14:paraId="3324E303" w14:textId="62B808EE" w:rsidR="00286E52" w:rsidRPr="00B13E28" w:rsidRDefault="003F105F" w:rsidP="00286E52">
      <w:pPr>
        <w:pStyle w:val="NormalWeb"/>
        <w:numPr>
          <w:ilvl w:val="0"/>
          <w:numId w:val="3"/>
        </w:numPr>
        <w:jc w:val="both"/>
        <w:rPr>
          <w:rFonts w:ascii="Arial" w:hAnsi="Arial" w:cs="Arial"/>
        </w:rPr>
      </w:pPr>
      <w:r w:rsidRPr="00B13E28">
        <w:rPr>
          <w:rFonts w:ascii="Arial" w:hAnsi="Arial" w:cs="Arial"/>
        </w:rPr>
        <w:t>At The Westleigh School, Relationships, Sex and Health Education (RSHE) is delivered primarily through the Personal Development (PD) curriculum. Biological aspects of RSHE are taught within the Science curriculum, and certain elements are reinforced in the ICT curriculum. In addition, pupils receive stand-alone sex education sessions delivered by trained external health professionals. Further details of the RSHE curriculum can be found in Appendices.</w:t>
      </w:r>
      <w:r w:rsidR="00232344" w:rsidRPr="00B13E28">
        <w:rPr>
          <w:rFonts w:ascii="Arial" w:hAnsi="Arial" w:cs="Arial"/>
        </w:rPr>
        <w:t xml:space="preserve"> The RSHE curriculum is structured to ensure that knowledge and skills are developed in a clear and logical sequence from Year 7 to Year 11. Students revisit key themes, such as consent, respectful relationships, and personal safety, at increasing levels of depth and complexity. Earlier learning focuses on friendships, emotional literacy and online safety, while later years address issues including sexual health, healthy intimate relationships, coercion, and managing risk.</w:t>
      </w:r>
    </w:p>
    <w:p w14:paraId="0435CED6" w14:textId="77777777" w:rsidR="00286E52" w:rsidRPr="00B13E28" w:rsidRDefault="00286E52" w:rsidP="00286E52">
      <w:pPr>
        <w:pStyle w:val="NormalWeb"/>
        <w:jc w:val="both"/>
        <w:rPr>
          <w:rFonts w:ascii="Arial" w:hAnsi="Arial" w:cs="Arial"/>
        </w:rPr>
      </w:pPr>
    </w:p>
    <w:p w14:paraId="69C28B81" w14:textId="48588CC5" w:rsidR="003F105F" w:rsidRPr="00B13E28" w:rsidRDefault="003F105F" w:rsidP="003F105F">
      <w:pPr>
        <w:pStyle w:val="NormalWeb"/>
        <w:numPr>
          <w:ilvl w:val="0"/>
          <w:numId w:val="3"/>
        </w:numPr>
        <w:jc w:val="both"/>
        <w:rPr>
          <w:rFonts w:ascii="Arial" w:hAnsi="Arial" w:cs="Arial"/>
        </w:rPr>
      </w:pPr>
      <w:r w:rsidRPr="00B13E28">
        <w:rPr>
          <w:rFonts w:ascii="Arial" w:hAnsi="Arial" w:cs="Arial"/>
        </w:rPr>
        <w:t xml:space="preserve">The RSHE programme focuses on providing </w:t>
      </w:r>
      <w:r w:rsidR="003239EA" w:rsidRPr="00B13E28">
        <w:rPr>
          <w:rFonts w:ascii="Arial" w:hAnsi="Arial" w:cs="Arial"/>
        </w:rPr>
        <w:t>students</w:t>
      </w:r>
      <w:r w:rsidRPr="00B13E28">
        <w:rPr>
          <w:rFonts w:ascii="Arial" w:hAnsi="Arial" w:cs="Arial"/>
        </w:rPr>
        <w:t xml:space="preserve"> with the knowledge and skills they need to develop healthy, nurturing relationships of all kinds, including families, friendships, online interactions, personal safety, and intimate or sexual relationships, including sexual health. Learning is delivered within the context of family life, taking care to ensure that no child is stigmatised based on their home circumstances. Families may include single-parent families, LGBT</w:t>
      </w:r>
      <w:r w:rsidR="00A31DD2" w:rsidRPr="00B13E28">
        <w:rPr>
          <w:rFonts w:ascii="Arial" w:hAnsi="Arial" w:cs="Arial"/>
        </w:rPr>
        <w:t>Q+</w:t>
      </w:r>
      <w:r w:rsidRPr="00B13E28">
        <w:rPr>
          <w:rFonts w:ascii="Arial" w:hAnsi="Arial" w:cs="Arial"/>
        </w:rPr>
        <w:t xml:space="preserve"> parents, families headed by grandparents, adoptive or foster parents/carers, and other family structures</w:t>
      </w:r>
      <w:r w:rsidR="00686A6B" w:rsidRPr="00B13E28">
        <w:rPr>
          <w:rFonts w:ascii="Arial" w:hAnsi="Arial" w:cs="Arial"/>
        </w:rPr>
        <w:t xml:space="preserve"> and this is addressed explicitly and sensitively</w:t>
      </w:r>
      <w:r w:rsidRPr="00B13E28">
        <w:rPr>
          <w:rFonts w:ascii="Arial" w:hAnsi="Arial" w:cs="Arial"/>
        </w:rPr>
        <w:t>. The curriculum also reflects sensitively the different support structures some children may experience, such as looked-after children or young carers.</w:t>
      </w:r>
    </w:p>
    <w:p w14:paraId="484BD27E" w14:textId="77777777" w:rsidR="007159E0" w:rsidRPr="00B13E28" w:rsidRDefault="007159E0" w:rsidP="007159E0">
      <w:pPr>
        <w:pStyle w:val="NormalWeb"/>
        <w:ind w:left="720"/>
        <w:jc w:val="both"/>
        <w:rPr>
          <w:rFonts w:ascii="Arial" w:hAnsi="Arial" w:cs="Arial"/>
        </w:rPr>
      </w:pPr>
    </w:p>
    <w:p w14:paraId="5A638C3A" w14:textId="1F6AA2C7" w:rsidR="003F105F" w:rsidRPr="00B13E28" w:rsidRDefault="003F105F" w:rsidP="003F105F">
      <w:pPr>
        <w:pStyle w:val="NormalWeb"/>
        <w:numPr>
          <w:ilvl w:val="0"/>
          <w:numId w:val="3"/>
        </w:numPr>
        <w:jc w:val="both"/>
        <w:rPr>
          <w:rFonts w:ascii="Arial" w:hAnsi="Arial" w:cs="Arial"/>
        </w:rPr>
      </w:pPr>
      <w:r w:rsidRPr="00B13E28">
        <w:rPr>
          <w:rFonts w:ascii="Arial" w:hAnsi="Arial" w:cs="Arial"/>
        </w:rPr>
        <w:t xml:space="preserve">RSHE at The Westleigh School is accessible to all </w:t>
      </w:r>
      <w:r w:rsidR="007159E0" w:rsidRPr="00B13E28">
        <w:rPr>
          <w:rFonts w:ascii="Arial" w:hAnsi="Arial" w:cs="Arial"/>
        </w:rPr>
        <w:t>students</w:t>
      </w:r>
      <w:r w:rsidR="00B25824" w:rsidRPr="00B13E28">
        <w:rPr>
          <w:rFonts w:ascii="Arial" w:hAnsi="Arial" w:cs="Arial"/>
        </w:rPr>
        <w:t xml:space="preserve"> and is </w:t>
      </w:r>
      <w:r w:rsidR="00B85DBD" w:rsidRPr="00B13E28">
        <w:rPr>
          <w:rFonts w:ascii="Arial" w:hAnsi="Arial" w:cs="Arial"/>
        </w:rPr>
        <w:t>an age appropriate developmentally sequencing and progressive across the key stages</w:t>
      </w:r>
      <w:r w:rsidRPr="00B13E28">
        <w:rPr>
          <w:rFonts w:ascii="Arial" w:hAnsi="Arial" w:cs="Arial"/>
        </w:rPr>
        <w:t xml:space="preserve">. High-quality teaching is </w:t>
      </w:r>
      <w:r w:rsidR="004E01A3" w:rsidRPr="00B13E28">
        <w:rPr>
          <w:rFonts w:ascii="Arial" w:hAnsi="Arial" w:cs="Arial"/>
        </w:rPr>
        <w:t>adaptive</w:t>
      </w:r>
      <w:r w:rsidRPr="00B13E28">
        <w:rPr>
          <w:rFonts w:ascii="Arial" w:hAnsi="Arial" w:cs="Arial"/>
        </w:rPr>
        <w:t xml:space="preserve"> and personalised to meet </w:t>
      </w:r>
      <w:r w:rsidR="007159E0" w:rsidRPr="00B13E28">
        <w:rPr>
          <w:rFonts w:ascii="Arial" w:hAnsi="Arial" w:cs="Arial"/>
        </w:rPr>
        <w:t>students</w:t>
      </w:r>
      <w:r w:rsidRPr="00B13E28">
        <w:rPr>
          <w:rFonts w:ascii="Arial" w:hAnsi="Arial" w:cs="Arial"/>
        </w:rPr>
        <w:t xml:space="preserve">’ individual needs. The school recognises that some pupils may be more vulnerable to exploitation, bullying, or other safeguarding concerns, particularly those with special educational needs and disabilities (SEND), social, emotional and mental health (SEMH) needs, or learning difficulties. For these </w:t>
      </w:r>
      <w:r w:rsidR="00B25824" w:rsidRPr="00B13E28">
        <w:rPr>
          <w:rFonts w:ascii="Arial" w:hAnsi="Arial" w:cs="Arial"/>
        </w:rPr>
        <w:t>students</w:t>
      </w:r>
      <w:r w:rsidRPr="00B13E28">
        <w:rPr>
          <w:rFonts w:ascii="Arial" w:hAnsi="Arial" w:cs="Arial"/>
        </w:rPr>
        <w:t xml:space="preserve">, RSHE content and delivery may be tailored to their developmental stage to ensure understanding, engagement, and relevance. The programme aligns with the latest statutory guidance, ensuring that </w:t>
      </w:r>
      <w:r w:rsidR="00AB41A2" w:rsidRPr="00B13E28">
        <w:rPr>
          <w:rFonts w:ascii="Arial" w:hAnsi="Arial" w:cs="Arial"/>
        </w:rPr>
        <w:t>students</w:t>
      </w:r>
      <w:r w:rsidRPr="00B13E28">
        <w:rPr>
          <w:rFonts w:ascii="Arial" w:hAnsi="Arial" w:cs="Arial"/>
        </w:rPr>
        <w:t xml:space="preserve"> are supported to develop knowledge, skills, and values that allow them to make safe, respectful, and informed decisions throughout their lives.</w:t>
      </w:r>
    </w:p>
    <w:p w14:paraId="752C12F9" w14:textId="31A1F530" w:rsidR="00202634" w:rsidRPr="00B13E28" w:rsidRDefault="00202634" w:rsidP="00202634">
      <w:pPr>
        <w:pStyle w:val="NormalWeb"/>
        <w:jc w:val="both"/>
        <w:rPr>
          <w:rFonts w:ascii="Arial" w:hAnsi="Arial" w:cs="Arial"/>
        </w:rPr>
      </w:pPr>
      <w:r w:rsidRPr="00B13E28">
        <w:rPr>
          <w:rStyle w:val="relative"/>
          <w:rFonts w:ascii="Arial" w:hAnsi="Arial" w:cs="Arial"/>
        </w:rPr>
        <w:t>By integrating RSE into the broader Personal Development curriculum, The Westleigh School aims to equip students with the knowledge, skills, and attitudes necessary to navigate the complexities of relationships and personal development in a respectful and informed manner.</w:t>
      </w:r>
      <w:r w:rsidR="00286E52" w:rsidRPr="00B13E28">
        <w:rPr>
          <w:rStyle w:val="relative"/>
          <w:rFonts w:ascii="Arial" w:hAnsi="Arial" w:cs="Arial"/>
        </w:rPr>
        <w:t xml:space="preserve"> </w:t>
      </w:r>
      <w:r w:rsidR="00286E52" w:rsidRPr="00B13E28">
        <w:rPr>
          <w:rFonts w:ascii="Arial" w:hAnsi="Arial" w:cs="Arial"/>
        </w:rPr>
        <w:t>Assessment is formative and focused on ensuring understanding rather than testing personal belief. Teachers assess learning through discussion, retrieval activities, reflection tasks and scenario-based responses.</w:t>
      </w:r>
    </w:p>
    <w:p w14:paraId="6C168017" w14:textId="4CC2FA96" w:rsidR="00FB21A5" w:rsidRPr="00B13E28" w:rsidRDefault="006670E0" w:rsidP="00442AA9">
      <w:pPr>
        <w:pStyle w:val="NormalWeb"/>
        <w:rPr>
          <w:rFonts w:ascii="Arial" w:hAnsi="Arial" w:cs="Arial"/>
          <w:b/>
          <w:bCs/>
        </w:rPr>
      </w:pPr>
      <w:r w:rsidRPr="00B13E28">
        <w:rPr>
          <w:rFonts w:ascii="Arial" w:hAnsi="Arial" w:cs="Arial"/>
          <w:b/>
          <w:bCs/>
        </w:rPr>
        <w:t>For more information about our RSE curriculum see appendices 1.</w:t>
      </w:r>
    </w:p>
    <w:p w14:paraId="575B15ED" w14:textId="6990043A" w:rsidR="00FB21A5" w:rsidRPr="00B13E28" w:rsidRDefault="00EA1C59" w:rsidP="00411775">
      <w:pPr>
        <w:pStyle w:val="NormalWeb"/>
        <w:numPr>
          <w:ilvl w:val="0"/>
          <w:numId w:val="6"/>
        </w:numPr>
        <w:rPr>
          <w:rFonts w:ascii="Arial" w:hAnsi="Arial" w:cs="Arial"/>
          <w:b/>
          <w:bCs/>
        </w:rPr>
      </w:pPr>
      <w:r w:rsidRPr="00B13E28">
        <w:rPr>
          <w:rFonts w:ascii="Arial" w:hAnsi="Arial" w:cs="Arial"/>
          <w:b/>
          <w:bCs/>
        </w:rPr>
        <w:t>External agencies and materials</w:t>
      </w:r>
    </w:p>
    <w:p w14:paraId="290DF4F0" w14:textId="322B31A0" w:rsidR="00FB21A5" w:rsidRPr="00B13E28" w:rsidRDefault="006F1315" w:rsidP="006F1315">
      <w:pPr>
        <w:pStyle w:val="NormalWeb"/>
        <w:jc w:val="both"/>
        <w:rPr>
          <w:rStyle w:val="relative"/>
          <w:rFonts w:ascii="Arial" w:hAnsi="Arial" w:cs="Arial"/>
        </w:rPr>
      </w:pPr>
      <w:r w:rsidRPr="00B13E28">
        <w:rPr>
          <w:rStyle w:val="relative"/>
          <w:rFonts w:ascii="Arial" w:hAnsi="Arial" w:cs="Arial"/>
        </w:rPr>
        <w:t>In the Westleigh Pledge, collaboration with external agencies and the use of external materials are integral components of our commitment to providing a comprehensive Personal Development and Relationships and Sex Education (RSE) curriculum.</w:t>
      </w:r>
      <w:r w:rsidRPr="00B13E28">
        <w:rPr>
          <w:rFonts w:ascii="Arial" w:hAnsi="Arial" w:cs="Arial"/>
        </w:rPr>
        <w:t xml:space="preserve"> </w:t>
      </w:r>
      <w:r w:rsidRPr="00B13E28">
        <w:rPr>
          <w:rStyle w:val="relative"/>
          <w:rFonts w:ascii="Arial" w:hAnsi="Arial" w:cs="Arial"/>
        </w:rPr>
        <w:t>We recognise that external partners can offer specialised expertise and resources that enhance our educational provision.</w:t>
      </w:r>
      <w:r w:rsidRPr="00B13E28">
        <w:rPr>
          <w:rFonts w:ascii="Arial" w:hAnsi="Arial" w:cs="Arial"/>
        </w:rPr>
        <w:t xml:space="preserve"> </w:t>
      </w:r>
      <w:r w:rsidRPr="00B13E28">
        <w:rPr>
          <w:rStyle w:val="relative"/>
          <w:rFonts w:ascii="Arial" w:hAnsi="Arial" w:cs="Arial"/>
        </w:rPr>
        <w:t>However, it is imperative that any external input aligns with our school's ethos, safeguarding policies, and legal obligations.</w:t>
      </w:r>
    </w:p>
    <w:p w14:paraId="451D73DA" w14:textId="49F7EE6E" w:rsidR="006F1315" w:rsidRPr="00B13E28" w:rsidRDefault="00A4195C" w:rsidP="006F1315">
      <w:pPr>
        <w:pStyle w:val="NormalWeb"/>
        <w:jc w:val="both"/>
        <w:rPr>
          <w:rStyle w:val="relative"/>
          <w:rFonts w:ascii="Arial" w:hAnsi="Arial" w:cs="Arial"/>
        </w:rPr>
      </w:pPr>
      <w:r w:rsidRPr="00B13E28">
        <w:rPr>
          <w:rStyle w:val="relative"/>
          <w:rFonts w:ascii="Arial" w:hAnsi="Arial" w:cs="Arial"/>
        </w:rPr>
        <w:t>To ensure appropriateness and compliance, we adhere to the statutory guidance on political impartiality in schools</w:t>
      </w:r>
      <w:r w:rsidRPr="00B13E28">
        <w:rPr>
          <w:rFonts w:ascii="Arial" w:hAnsi="Arial" w:cs="Arial"/>
        </w:rPr>
        <w:t xml:space="preserve">. </w:t>
      </w:r>
      <w:r w:rsidRPr="00B13E28">
        <w:rPr>
          <w:rStyle w:val="relative"/>
          <w:rFonts w:ascii="Arial" w:hAnsi="Arial" w:cs="Arial"/>
        </w:rPr>
        <w:t>This includes thoroughly vetting external agencies to confirm that their materials and perspectives do not promote partisan political views or undermine fundamental British values.</w:t>
      </w:r>
      <w:r w:rsidRPr="00B13E28">
        <w:rPr>
          <w:rFonts w:ascii="Arial" w:hAnsi="Arial" w:cs="Arial"/>
        </w:rPr>
        <w:t xml:space="preserve"> </w:t>
      </w:r>
      <w:r w:rsidRPr="00B13E28">
        <w:rPr>
          <w:rStyle w:val="relative"/>
          <w:rFonts w:ascii="Arial" w:hAnsi="Arial" w:cs="Arial"/>
        </w:rPr>
        <w:t>Additionally, we ensure that any external materials used are age-appropriate, evidence-based, and contribute positively to students' personal development.</w:t>
      </w:r>
    </w:p>
    <w:p w14:paraId="01133AAA" w14:textId="63173E51" w:rsidR="00A4195C" w:rsidRPr="00B13E28" w:rsidRDefault="009840E9" w:rsidP="006F1315">
      <w:pPr>
        <w:pStyle w:val="NormalWeb"/>
        <w:jc w:val="both"/>
        <w:rPr>
          <w:rStyle w:val="relative"/>
          <w:rFonts w:ascii="Arial" w:hAnsi="Arial" w:cs="Arial"/>
        </w:rPr>
      </w:pPr>
      <w:r w:rsidRPr="00B13E28">
        <w:rPr>
          <w:rStyle w:val="relative"/>
          <w:rFonts w:ascii="Arial" w:hAnsi="Arial" w:cs="Arial"/>
        </w:rPr>
        <w:t>Before engaging with external agencies, we obtain informed consent from parents or guardians, particularly when the involvement pertains to sensitive areas such as mental health or special educational needs.</w:t>
      </w:r>
      <w:r w:rsidRPr="00B13E28">
        <w:rPr>
          <w:rFonts w:ascii="Arial" w:hAnsi="Arial" w:cs="Arial"/>
        </w:rPr>
        <w:t xml:space="preserve"> </w:t>
      </w:r>
      <w:r w:rsidRPr="00B13E28">
        <w:rPr>
          <w:rStyle w:val="relative"/>
          <w:rFonts w:ascii="Arial" w:hAnsi="Arial" w:cs="Arial"/>
        </w:rPr>
        <w:t>We also ensure that external professionals are appropriately qualified, accredited, and insured</w:t>
      </w:r>
      <w:r w:rsidRPr="00B13E28">
        <w:rPr>
          <w:rFonts w:ascii="Arial" w:hAnsi="Arial" w:cs="Arial"/>
        </w:rPr>
        <w:t xml:space="preserve">. </w:t>
      </w:r>
      <w:r w:rsidRPr="00B13E28">
        <w:rPr>
          <w:rStyle w:val="relative"/>
          <w:rFonts w:ascii="Arial" w:hAnsi="Arial" w:cs="Arial"/>
        </w:rPr>
        <w:t>Furthermore, we maintain open communication with all stakeholders, sharing outcomes and feedback from external engagements to ensure transparency and continuous improvement.</w:t>
      </w:r>
    </w:p>
    <w:p w14:paraId="55ECA61C" w14:textId="58CDB228" w:rsidR="008640E9" w:rsidRPr="00B13E28" w:rsidRDefault="00BE6D17" w:rsidP="006F1315">
      <w:pPr>
        <w:pStyle w:val="NormalWeb"/>
        <w:jc w:val="both"/>
        <w:rPr>
          <w:rFonts w:ascii="Arial" w:hAnsi="Arial" w:cs="Arial"/>
        </w:rPr>
      </w:pPr>
      <w:r w:rsidRPr="00B13E28">
        <w:rPr>
          <w:rFonts w:ascii="Arial" w:hAnsi="Arial" w:cs="Arial"/>
        </w:rPr>
        <w:t xml:space="preserve">By rigorously evaluating and monitoring our collaborations with external agencies, we uphold the integrity of the Westleigh Pledge, ensuring that all contributions to our </w:t>
      </w:r>
      <w:r w:rsidRPr="00B13E28">
        <w:rPr>
          <w:rFonts w:ascii="Arial" w:hAnsi="Arial" w:cs="Arial"/>
        </w:rPr>
        <w:lastRenderedPageBreak/>
        <w:t>Personal Development and RSE curriculum are beneficial, inclusive, and in line with our school's values and legal responsibilities</w:t>
      </w:r>
      <w:r w:rsidR="007D60FC" w:rsidRPr="00B13E28">
        <w:rPr>
          <w:rFonts w:ascii="Arial" w:hAnsi="Arial" w:cs="Arial"/>
        </w:rPr>
        <w:t>.</w:t>
      </w:r>
    </w:p>
    <w:p w14:paraId="36B6EFB8" w14:textId="6FED8D5B" w:rsidR="000076FD" w:rsidRPr="00B13E28" w:rsidRDefault="00653A12" w:rsidP="00411775">
      <w:pPr>
        <w:pStyle w:val="NormalWeb"/>
        <w:numPr>
          <w:ilvl w:val="0"/>
          <w:numId w:val="6"/>
        </w:numPr>
        <w:jc w:val="both"/>
        <w:rPr>
          <w:rFonts w:ascii="Arial" w:hAnsi="Arial" w:cs="Arial"/>
        </w:rPr>
      </w:pPr>
      <w:r w:rsidRPr="00B13E28">
        <w:rPr>
          <w:rFonts w:ascii="Arial" w:hAnsi="Arial" w:cs="Arial"/>
          <w:b/>
          <w:bCs/>
        </w:rPr>
        <w:t xml:space="preserve">Roles and Responsibilities </w:t>
      </w:r>
    </w:p>
    <w:p w14:paraId="0950F99E" w14:textId="77777777" w:rsidR="00AC367C" w:rsidRPr="00B13E28" w:rsidRDefault="00AC367C" w:rsidP="00AC367C">
      <w:pPr>
        <w:spacing w:before="240" w:after="120" w:line="240" w:lineRule="auto"/>
        <w:rPr>
          <w:rFonts w:ascii="Arial" w:eastAsia="MS Mincho" w:hAnsi="Arial" w:cs="Arial"/>
          <w:b/>
          <w:color w:val="000000"/>
          <w:sz w:val="24"/>
          <w:szCs w:val="24"/>
        </w:rPr>
      </w:pPr>
      <w:r w:rsidRPr="00B13E28">
        <w:rPr>
          <w:rFonts w:ascii="Arial" w:eastAsia="MS Mincho" w:hAnsi="Arial" w:cs="Arial"/>
          <w:b/>
          <w:color w:val="000000"/>
          <w:sz w:val="24"/>
          <w:szCs w:val="24"/>
        </w:rPr>
        <w:t>The Academy Council</w:t>
      </w:r>
    </w:p>
    <w:p w14:paraId="0284DC79" w14:textId="22A054A8" w:rsidR="00AC367C" w:rsidRPr="00B13E28" w:rsidRDefault="00AC367C" w:rsidP="008429ED">
      <w:pPr>
        <w:spacing w:after="120" w:line="240" w:lineRule="auto"/>
        <w:jc w:val="both"/>
        <w:rPr>
          <w:rFonts w:ascii="Arial" w:eastAsia="MS Mincho" w:hAnsi="Arial" w:cs="Arial"/>
          <w:sz w:val="24"/>
          <w:szCs w:val="24"/>
        </w:rPr>
      </w:pPr>
      <w:r w:rsidRPr="00B13E28">
        <w:rPr>
          <w:rFonts w:ascii="Arial" w:eastAsia="MS Mincho" w:hAnsi="Arial" w:cs="Arial"/>
          <w:sz w:val="24"/>
          <w:szCs w:val="24"/>
        </w:rPr>
        <w:t xml:space="preserve">The governing board will approve the RSE </w:t>
      </w:r>
      <w:r w:rsidR="007D60FC" w:rsidRPr="00B13E28">
        <w:rPr>
          <w:rFonts w:ascii="Arial" w:eastAsia="MS Mincho" w:hAnsi="Arial" w:cs="Arial"/>
          <w:sz w:val="24"/>
          <w:szCs w:val="24"/>
        </w:rPr>
        <w:t>policy and</w:t>
      </w:r>
      <w:r w:rsidRPr="00B13E28">
        <w:rPr>
          <w:rFonts w:ascii="Arial" w:eastAsia="MS Mincho" w:hAnsi="Arial" w:cs="Arial"/>
          <w:sz w:val="24"/>
          <w:szCs w:val="24"/>
        </w:rPr>
        <w:t xml:space="preserve"> hold the Headteacher to account for its implementation.</w:t>
      </w:r>
    </w:p>
    <w:p w14:paraId="3E0AB8AB" w14:textId="3D83ADA9" w:rsidR="00AC367C" w:rsidRPr="00B13E28" w:rsidRDefault="00AC367C" w:rsidP="008429ED">
      <w:pPr>
        <w:spacing w:before="240" w:after="120" w:line="240" w:lineRule="auto"/>
        <w:jc w:val="both"/>
        <w:rPr>
          <w:rFonts w:ascii="Arial" w:eastAsia="MS Mincho" w:hAnsi="Arial" w:cs="Arial"/>
          <w:b/>
          <w:color w:val="000000"/>
          <w:sz w:val="24"/>
          <w:szCs w:val="24"/>
        </w:rPr>
      </w:pPr>
      <w:r w:rsidRPr="00B13E28">
        <w:rPr>
          <w:rFonts w:ascii="Arial" w:eastAsia="MS Mincho" w:hAnsi="Arial" w:cs="Arial"/>
          <w:b/>
          <w:color w:val="000000"/>
          <w:sz w:val="24"/>
          <w:szCs w:val="24"/>
        </w:rPr>
        <w:t>The Headteacher</w:t>
      </w:r>
    </w:p>
    <w:p w14:paraId="3C5B4021" w14:textId="77777777" w:rsidR="00AC367C" w:rsidRPr="00B13E28" w:rsidRDefault="00AC367C" w:rsidP="008429ED">
      <w:pPr>
        <w:spacing w:after="120" w:line="240" w:lineRule="auto"/>
        <w:jc w:val="both"/>
        <w:rPr>
          <w:rFonts w:ascii="Arial" w:eastAsia="MS Mincho" w:hAnsi="Arial" w:cs="Arial"/>
          <w:sz w:val="24"/>
          <w:szCs w:val="24"/>
        </w:rPr>
      </w:pPr>
      <w:r w:rsidRPr="00B13E28">
        <w:rPr>
          <w:rFonts w:ascii="Arial" w:eastAsia="MS Mincho" w:hAnsi="Arial" w:cs="Arial"/>
          <w:sz w:val="24"/>
          <w:szCs w:val="24"/>
        </w:rPr>
        <w:t>The Headteacher is responsible for ensuring that RSE is taught consistently across the school, and for liaising with the Head of Personal Development when managing requests to withdraw pupils from non-statutory components of RSE.</w:t>
      </w:r>
    </w:p>
    <w:p w14:paraId="13B811D3" w14:textId="5BAA4728" w:rsidR="00AC367C" w:rsidRPr="00B13E28" w:rsidRDefault="00AC367C" w:rsidP="008429ED">
      <w:pPr>
        <w:spacing w:before="240" w:after="120" w:line="240" w:lineRule="auto"/>
        <w:jc w:val="both"/>
        <w:rPr>
          <w:rFonts w:ascii="Arial" w:eastAsia="MS Mincho" w:hAnsi="Arial" w:cs="Arial"/>
          <w:b/>
          <w:color w:val="000000"/>
          <w:sz w:val="24"/>
          <w:szCs w:val="24"/>
        </w:rPr>
      </w:pPr>
      <w:r w:rsidRPr="00B13E28">
        <w:rPr>
          <w:rFonts w:ascii="Arial" w:eastAsia="MS Mincho" w:hAnsi="Arial" w:cs="Arial"/>
          <w:b/>
          <w:color w:val="000000"/>
          <w:sz w:val="24"/>
          <w:szCs w:val="24"/>
        </w:rPr>
        <w:t>Staff</w:t>
      </w:r>
    </w:p>
    <w:p w14:paraId="17908B58" w14:textId="77777777" w:rsidR="00AC367C" w:rsidRPr="00B13E28" w:rsidRDefault="00AC367C" w:rsidP="00AC367C">
      <w:pPr>
        <w:spacing w:after="120" w:line="240" w:lineRule="auto"/>
        <w:rPr>
          <w:rFonts w:ascii="Arial" w:eastAsia="MS Mincho" w:hAnsi="Arial" w:cs="Arial"/>
          <w:sz w:val="24"/>
          <w:szCs w:val="24"/>
        </w:rPr>
      </w:pPr>
      <w:r w:rsidRPr="00B13E28">
        <w:rPr>
          <w:rFonts w:ascii="Arial" w:eastAsia="MS Mincho" w:hAnsi="Arial" w:cs="Arial"/>
          <w:sz w:val="24"/>
          <w:szCs w:val="24"/>
        </w:rPr>
        <w:t>Staff are responsible for:</w:t>
      </w:r>
    </w:p>
    <w:p w14:paraId="1F3E7195" w14:textId="03CFFE0B" w:rsidR="00AC367C" w:rsidRPr="00B13E28" w:rsidRDefault="00AC367C" w:rsidP="00550336">
      <w:pPr>
        <w:pStyle w:val="ListParagraph"/>
        <w:numPr>
          <w:ilvl w:val="0"/>
          <w:numId w:val="8"/>
        </w:numPr>
        <w:spacing w:after="120" w:line="240" w:lineRule="auto"/>
        <w:rPr>
          <w:rFonts w:ascii="Arial" w:eastAsia="MS Mincho" w:hAnsi="Arial" w:cs="Arial"/>
          <w:sz w:val="24"/>
          <w:szCs w:val="24"/>
        </w:rPr>
      </w:pPr>
      <w:r w:rsidRPr="00B13E28">
        <w:rPr>
          <w:rFonts w:ascii="Arial" w:eastAsia="MS Mincho" w:hAnsi="Arial" w:cs="Arial"/>
          <w:sz w:val="24"/>
          <w:szCs w:val="24"/>
        </w:rPr>
        <w:t>Delivering RSE in a sensitive way</w:t>
      </w:r>
    </w:p>
    <w:p w14:paraId="399826F6" w14:textId="426A7CD3" w:rsidR="00AC367C" w:rsidRPr="00B13E28" w:rsidRDefault="00AC367C" w:rsidP="00550336">
      <w:pPr>
        <w:pStyle w:val="ListParagraph"/>
        <w:numPr>
          <w:ilvl w:val="0"/>
          <w:numId w:val="8"/>
        </w:numPr>
        <w:spacing w:after="120" w:line="240" w:lineRule="auto"/>
        <w:rPr>
          <w:rFonts w:ascii="Arial" w:eastAsia="MS Mincho" w:hAnsi="Arial" w:cs="Arial"/>
          <w:sz w:val="24"/>
          <w:szCs w:val="24"/>
        </w:rPr>
      </w:pPr>
      <w:r w:rsidRPr="00B13E28">
        <w:rPr>
          <w:rFonts w:ascii="Arial" w:eastAsia="MS Mincho" w:hAnsi="Arial" w:cs="Arial"/>
          <w:sz w:val="24"/>
          <w:szCs w:val="24"/>
        </w:rPr>
        <w:t>Modelling positive attitudes to RSE</w:t>
      </w:r>
    </w:p>
    <w:p w14:paraId="1D1B904C" w14:textId="6746565B" w:rsidR="00AC367C" w:rsidRPr="00B13E28" w:rsidRDefault="00AC367C" w:rsidP="00550336">
      <w:pPr>
        <w:pStyle w:val="ListParagraph"/>
        <w:numPr>
          <w:ilvl w:val="0"/>
          <w:numId w:val="8"/>
        </w:numPr>
        <w:spacing w:after="120" w:line="240" w:lineRule="auto"/>
        <w:rPr>
          <w:rFonts w:ascii="Arial" w:eastAsia="MS Mincho" w:hAnsi="Arial" w:cs="Arial"/>
          <w:sz w:val="24"/>
          <w:szCs w:val="24"/>
        </w:rPr>
      </w:pPr>
      <w:r w:rsidRPr="00B13E28">
        <w:rPr>
          <w:rFonts w:ascii="Arial" w:eastAsia="MS Mincho" w:hAnsi="Arial" w:cs="Arial"/>
          <w:sz w:val="24"/>
          <w:szCs w:val="24"/>
        </w:rPr>
        <w:t>Monitoring progress</w:t>
      </w:r>
    </w:p>
    <w:p w14:paraId="457B80C9" w14:textId="3DBCB11E" w:rsidR="00AC367C" w:rsidRPr="00B13E28" w:rsidRDefault="00AC367C" w:rsidP="00550336">
      <w:pPr>
        <w:pStyle w:val="ListParagraph"/>
        <w:numPr>
          <w:ilvl w:val="0"/>
          <w:numId w:val="8"/>
        </w:numPr>
        <w:spacing w:after="120" w:line="240" w:lineRule="auto"/>
        <w:rPr>
          <w:rFonts w:ascii="Arial" w:eastAsia="MS Mincho" w:hAnsi="Arial" w:cs="Arial"/>
          <w:sz w:val="24"/>
          <w:szCs w:val="24"/>
        </w:rPr>
      </w:pPr>
      <w:r w:rsidRPr="00B13E28">
        <w:rPr>
          <w:rFonts w:ascii="Arial" w:eastAsia="MS Mincho" w:hAnsi="Arial" w:cs="Arial"/>
          <w:sz w:val="24"/>
          <w:szCs w:val="24"/>
        </w:rPr>
        <w:t>Responding to the needs of individual pupils</w:t>
      </w:r>
    </w:p>
    <w:p w14:paraId="2E087C4F" w14:textId="6542CA15" w:rsidR="00AC367C" w:rsidRPr="00B13E28" w:rsidRDefault="00AC367C" w:rsidP="00550336">
      <w:pPr>
        <w:pStyle w:val="ListParagraph"/>
        <w:numPr>
          <w:ilvl w:val="0"/>
          <w:numId w:val="8"/>
        </w:numPr>
        <w:spacing w:after="120" w:line="240" w:lineRule="auto"/>
        <w:rPr>
          <w:rFonts w:ascii="Arial" w:eastAsia="MS Mincho" w:hAnsi="Arial" w:cs="Arial"/>
          <w:sz w:val="24"/>
          <w:szCs w:val="24"/>
        </w:rPr>
      </w:pPr>
      <w:r w:rsidRPr="00B13E28">
        <w:rPr>
          <w:rFonts w:ascii="Arial" w:eastAsia="MS Mincho" w:hAnsi="Arial" w:cs="Arial"/>
          <w:sz w:val="24"/>
          <w:szCs w:val="24"/>
        </w:rPr>
        <w:t xml:space="preserve">Responding appropriately to pupils whose parents wish them to be withdrawn from the non-statutory of RSE through liaising with the head of department. </w:t>
      </w:r>
    </w:p>
    <w:p w14:paraId="16959BA6" w14:textId="77777777" w:rsidR="00AC367C" w:rsidRPr="00B13E28" w:rsidRDefault="00AC367C" w:rsidP="00AC367C">
      <w:pPr>
        <w:spacing w:after="120" w:line="240" w:lineRule="auto"/>
        <w:rPr>
          <w:rFonts w:ascii="Arial" w:eastAsia="MS Mincho" w:hAnsi="Arial" w:cs="Arial"/>
          <w:sz w:val="24"/>
          <w:szCs w:val="24"/>
          <w:lang w:val="en-US"/>
        </w:rPr>
      </w:pPr>
      <w:r w:rsidRPr="00B13E28">
        <w:rPr>
          <w:rFonts w:ascii="Arial" w:eastAsia="MS Mincho" w:hAnsi="Arial" w:cs="Arial"/>
          <w:sz w:val="24"/>
          <w:szCs w:val="24"/>
          <w:lang w:val="en-US"/>
        </w:rPr>
        <w:t>Staff do not have the right to opt out of teaching RSE. Staff who have concerns about teaching RSE are encouraged to discuss this with the Headteacher and/or Head of Personal Development.</w:t>
      </w:r>
    </w:p>
    <w:p w14:paraId="0480E495" w14:textId="77777777" w:rsidR="00AC367C" w:rsidRPr="00B13E28" w:rsidRDefault="00AC367C" w:rsidP="00AC367C">
      <w:pPr>
        <w:spacing w:after="120" w:line="240" w:lineRule="auto"/>
        <w:rPr>
          <w:rFonts w:ascii="Arial" w:eastAsia="MS Mincho" w:hAnsi="Arial" w:cs="Arial"/>
          <w:sz w:val="24"/>
          <w:szCs w:val="24"/>
          <w:lang w:val="en-US"/>
        </w:rPr>
      </w:pPr>
      <w:r w:rsidRPr="00B13E28">
        <w:rPr>
          <w:rFonts w:ascii="Arial" w:eastAsia="MS Mincho" w:hAnsi="Arial" w:cs="Arial"/>
          <w:sz w:val="24"/>
          <w:szCs w:val="24"/>
          <w:lang w:val="en-US"/>
        </w:rPr>
        <w:t xml:space="preserve">The Head of Personal Development is responsible for planning RSE and ensuring that staff are confident in their delivery of the content to all year groups. </w:t>
      </w:r>
    </w:p>
    <w:p w14:paraId="5FCDE139" w14:textId="35713D08" w:rsidR="00AC367C" w:rsidRPr="00B13E28" w:rsidRDefault="004C6515" w:rsidP="00AC367C">
      <w:pPr>
        <w:spacing w:before="240" w:after="120" w:line="240" w:lineRule="auto"/>
        <w:rPr>
          <w:rFonts w:ascii="Arial" w:eastAsia="MS Mincho" w:hAnsi="Arial" w:cs="Arial"/>
          <w:b/>
          <w:color w:val="000000"/>
          <w:sz w:val="24"/>
          <w:szCs w:val="24"/>
        </w:rPr>
      </w:pPr>
      <w:r w:rsidRPr="00B13E28">
        <w:rPr>
          <w:rFonts w:ascii="Arial" w:eastAsia="MS Mincho" w:hAnsi="Arial" w:cs="Arial"/>
          <w:b/>
          <w:color w:val="000000"/>
          <w:sz w:val="24"/>
          <w:szCs w:val="24"/>
        </w:rPr>
        <w:t>Students</w:t>
      </w:r>
    </w:p>
    <w:p w14:paraId="78463147" w14:textId="57A53EE2" w:rsidR="00AC367C" w:rsidRPr="00B13E28" w:rsidRDefault="00550336" w:rsidP="00AC367C">
      <w:pPr>
        <w:spacing w:after="120" w:line="240" w:lineRule="auto"/>
        <w:rPr>
          <w:rFonts w:ascii="Arial" w:eastAsia="MS Mincho" w:hAnsi="Arial" w:cs="Arial"/>
          <w:sz w:val="24"/>
          <w:szCs w:val="24"/>
          <w:lang w:val="en-US"/>
        </w:rPr>
      </w:pPr>
      <w:r w:rsidRPr="00B13E28">
        <w:rPr>
          <w:rFonts w:ascii="Arial" w:eastAsia="MS Mincho" w:hAnsi="Arial" w:cs="Arial"/>
          <w:sz w:val="24"/>
          <w:szCs w:val="24"/>
          <w:lang w:val="en-US"/>
        </w:rPr>
        <w:t>Students</w:t>
      </w:r>
      <w:r w:rsidR="00AC367C" w:rsidRPr="00B13E28">
        <w:rPr>
          <w:rFonts w:ascii="Arial" w:eastAsia="MS Mincho" w:hAnsi="Arial" w:cs="Arial"/>
          <w:sz w:val="24"/>
          <w:szCs w:val="24"/>
          <w:lang w:val="en-US"/>
        </w:rPr>
        <w:t xml:space="preserve"> are expected to engage fully in RSE and, when discussing issues related to RSE, treat others with respect and sensitivity, following RRS.</w:t>
      </w:r>
      <w:bookmarkStart w:id="0" w:name="_Toc11230574"/>
    </w:p>
    <w:bookmarkEnd w:id="0"/>
    <w:p w14:paraId="6A9EAB39" w14:textId="7CC13CAC" w:rsidR="00494C34" w:rsidRPr="00B13E28" w:rsidRDefault="00494C34" w:rsidP="00F44B09">
      <w:pPr>
        <w:pStyle w:val="NormalWeb"/>
        <w:numPr>
          <w:ilvl w:val="0"/>
          <w:numId w:val="6"/>
        </w:numPr>
        <w:jc w:val="both"/>
        <w:rPr>
          <w:rFonts w:ascii="Arial" w:hAnsi="Arial" w:cs="Arial"/>
          <w:b/>
          <w:bCs/>
        </w:rPr>
      </w:pPr>
      <w:r w:rsidRPr="00B13E28">
        <w:rPr>
          <w:rFonts w:ascii="Arial" w:hAnsi="Arial" w:cs="Arial"/>
          <w:b/>
          <w:bCs/>
        </w:rPr>
        <w:t>Parents and Carers rights to Withdraw</w:t>
      </w:r>
    </w:p>
    <w:p w14:paraId="7E6DF096" w14:textId="4A33B07C" w:rsidR="00FB21A5" w:rsidRPr="00B13E28" w:rsidRDefault="000A6C71" w:rsidP="001B0413">
      <w:pPr>
        <w:pStyle w:val="NormalWeb"/>
        <w:jc w:val="both"/>
        <w:rPr>
          <w:rFonts w:ascii="Arial" w:hAnsi="Arial" w:cs="Arial"/>
        </w:rPr>
      </w:pPr>
      <w:r w:rsidRPr="00B13E28">
        <w:rPr>
          <w:rFonts w:ascii="Arial" w:hAnsi="Arial" w:cs="Arial"/>
        </w:rPr>
        <w:t xml:space="preserve">Parents and carers have the right to withdraw </w:t>
      </w:r>
      <w:r w:rsidR="008B5696" w:rsidRPr="00B13E28">
        <w:rPr>
          <w:rFonts w:ascii="Arial" w:hAnsi="Arial" w:cs="Arial"/>
        </w:rPr>
        <w:t>their child or children from the non-statutory elements of sex education within the RSE Framework</w:t>
      </w:r>
      <w:r w:rsidR="0023686F" w:rsidRPr="00B13E28">
        <w:rPr>
          <w:rFonts w:ascii="Arial" w:hAnsi="Arial" w:cs="Arial"/>
        </w:rPr>
        <w:t>, up</w:t>
      </w:r>
      <w:r w:rsidR="001B0413" w:rsidRPr="00B13E28">
        <w:rPr>
          <w:rFonts w:ascii="Arial" w:hAnsi="Arial" w:cs="Arial"/>
        </w:rPr>
        <w:t xml:space="preserve"> </w:t>
      </w:r>
      <w:r w:rsidR="0023686F" w:rsidRPr="00B13E28">
        <w:rPr>
          <w:rFonts w:ascii="Arial" w:hAnsi="Arial" w:cs="Arial"/>
        </w:rPr>
        <w:t xml:space="preserve">to and until three terms before their child </w:t>
      </w:r>
      <w:r w:rsidR="001B0413" w:rsidRPr="00B13E28">
        <w:rPr>
          <w:rFonts w:ascii="Arial" w:hAnsi="Arial" w:cs="Arial"/>
        </w:rPr>
        <w:t xml:space="preserve">or children turns 16 years of age. </w:t>
      </w:r>
      <w:r w:rsidR="00001D8C" w:rsidRPr="00B13E28">
        <w:rPr>
          <w:rFonts w:ascii="Arial" w:hAnsi="Arial" w:cs="Arial"/>
        </w:rPr>
        <w:t>After this point, if the child wishes to receive sex education rather than being withdrawn</w:t>
      </w:r>
      <w:r w:rsidR="00E47069" w:rsidRPr="00B13E28">
        <w:rPr>
          <w:rFonts w:ascii="Arial" w:hAnsi="Arial" w:cs="Arial"/>
        </w:rPr>
        <w:t xml:space="preserve">, the school will support the wishes of the child </w:t>
      </w:r>
      <w:r w:rsidR="001B6ECC" w:rsidRPr="00B13E28">
        <w:rPr>
          <w:rFonts w:ascii="Arial" w:hAnsi="Arial" w:cs="Arial"/>
        </w:rPr>
        <w:t>and will facilitate this.</w:t>
      </w:r>
    </w:p>
    <w:p w14:paraId="0F796935" w14:textId="0F85B916" w:rsidR="001B6ECC" w:rsidRPr="00B13E28" w:rsidRDefault="001B6ECC" w:rsidP="001B0413">
      <w:pPr>
        <w:pStyle w:val="NormalWeb"/>
        <w:jc w:val="both"/>
        <w:rPr>
          <w:rFonts w:ascii="Arial" w:hAnsi="Arial" w:cs="Arial"/>
        </w:rPr>
      </w:pPr>
      <w:r w:rsidRPr="00B13E28">
        <w:rPr>
          <w:rFonts w:ascii="Arial" w:hAnsi="Arial" w:cs="Arial"/>
        </w:rPr>
        <w:t>Requests for withdraw</w:t>
      </w:r>
      <w:r w:rsidR="008920DF" w:rsidRPr="00B13E28">
        <w:rPr>
          <w:rFonts w:ascii="Arial" w:hAnsi="Arial" w:cs="Arial"/>
        </w:rPr>
        <w:t>a</w:t>
      </w:r>
      <w:r w:rsidRPr="00B13E28">
        <w:rPr>
          <w:rFonts w:ascii="Arial" w:hAnsi="Arial" w:cs="Arial"/>
        </w:rPr>
        <w:t xml:space="preserve">l should be </w:t>
      </w:r>
      <w:r w:rsidR="008920DF" w:rsidRPr="00B13E28">
        <w:rPr>
          <w:rFonts w:ascii="Arial" w:hAnsi="Arial" w:cs="Arial"/>
        </w:rPr>
        <w:t xml:space="preserve">put in writing </w:t>
      </w:r>
      <w:r w:rsidR="0029186D" w:rsidRPr="00B13E28">
        <w:rPr>
          <w:rFonts w:ascii="Arial" w:hAnsi="Arial" w:cs="Arial"/>
        </w:rPr>
        <w:t xml:space="preserve">using the form found in appendix </w:t>
      </w:r>
      <w:r w:rsidR="007F5D26" w:rsidRPr="00B13E28">
        <w:rPr>
          <w:rFonts w:ascii="Arial" w:hAnsi="Arial" w:cs="Arial"/>
        </w:rPr>
        <w:t>2</w:t>
      </w:r>
      <w:r w:rsidR="0029186D" w:rsidRPr="00B13E28">
        <w:rPr>
          <w:rFonts w:ascii="Arial" w:hAnsi="Arial" w:cs="Arial"/>
        </w:rPr>
        <w:t xml:space="preserve"> of this policy</w:t>
      </w:r>
      <w:r w:rsidR="006F6994" w:rsidRPr="00B13E28">
        <w:rPr>
          <w:rFonts w:ascii="Arial" w:hAnsi="Arial" w:cs="Arial"/>
        </w:rPr>
        <w:t xml:space="preserve"> and be addressed to the Headteacher. </w:t>
      </w:r>
    </w:p>
    <w:p w14:paraId="390467DC" w14:textId="6502E260" w:rsidR="00FB21A5" w:rsidRPr="00B13E28" w:rsidRDefault="00583343" w:rsidP="00583343">
      <w:pPr>
        <w:pStyle w:val="NormalWeb"/>
        <w:jc w:val="both"/>
        <w:rPr>
          <w:rStyle w:val="relative"/>
          <w:rFonts w:ascii="Arial" w:hAnsi="Arial" w:cs="Arial"/>
        </w:rPr>
      </w:pPr>
      <w:r w:rsidRPr="00B13E28">
        <w:rPr>
          <w:rStyle w:val="relative"/>
          <w:rFonts w:ascii="Arial" w:hAnsi="Arial" w:cs="Arial"/>
        </w:rPr>
        <w:t>To exercise this right, parents are encouraged to discuss their concerns with the headteacher, who will consider the request and discuss the potential impacts of withdrawal on the child's education.</w:t>
      </w:r>
      <w:r w:rsidRPr="00B13E28">
        <w:rPr>
          <w:rFonts w:ascii="Arial" w:hAnsi="Arial" w:cs="Arial"/>
        </w:rPr>
        <w:t xml:space="preserve"> </w:t>
      </w:r>
      <w:r w:rsidRPr="00B13E28">
        <w:rPr>
          <w:rStyle w:val="relative"/>
          <w:rFonts w:ascii="Arial" w:hAnsi="Arial" w:cs="Arial"/>
        </w:rPr>
        <w:t>If the request is granted, alternative educational arrangements will be provided for the student during the RSE lessons.</w:t>
      </w:r>
    </w:p>
    <w:p w14:paraId="40470407" w14:textId="6E78A781" w:rsidR="00904C84" w:rsidRPr="00B13E28" w:rsidRDefault="00904C84" w:rsidP="00583343">
      <w:pPr>
        <w:pStyle w:val="NormalWeb"/>
        <w:jc w:val="both"/>
        <w:rPr>
          <w:rStyle w:val="relative"/>
          <w:rFonts w:ascii="Arial" w:hAnsi="Arial" w:cs="Arial"/>
        </w:rPr>
      </w:pPr>
      <w:r w:rsidRPr="00B13E28">
        <w:rPr>
          <w:rStyle w:val="relative"/>
          <w:rFonts w:ascii="Arial" w:hAnsi="Arial" w:cs="Arial"/>
        </w:rPr>
        <w:lastRenderedPageBreak/>
        <w:t>Parents and carers are strongly advised to consider this carefully as all lessons are planned to ensure that students’ well-being is not affected adversely.  Research shows that RSE reduces the risk of underage and teenage pregnancies, and the spread of Sexually Transmitted Infections. The school will support any parents or carers who have concerns to ensure an informed decision is made</w:t>
      </w:r>
    </w:p>
    <w:p w14:paraId="0503362C" w14:textId="279F4114" w:rsidR="006B62BC" w:rsidRPr="00B13E28" w:rsidRDefault="00A161BB" w:rsidP="00583343">
      <w:pPr>
        <w:pStyle w:val="NormalWeb"/>
        <w:jc w:val="both"/>
        <w:rPr>
          <w:rFonts w:ascii="Arial" w:hAnsi="Arial" w:cs="Arial"/>
        </w:rPr>
      </w:pPr>
      <w:r w:rsidRPr="00B13E28">
        <w:rPr>
          <w:rFonts w:ascii="Arial" w:hAnsi="Arial" w:cs="Arial"/>
        </w:rPr>
        <w:t>We are committed to working collaboratively with parents to ensure that all students receive a comprehensive and inclusive education that respects individual values and promotes personal growth.</w:t>
      </w:r>
    </w:p>
    <w:p w14:paraId="65EB4DF1" w14:textId="7376A65E" w:rsidR="006B62BC" w:rsidRPr="00B13E28" w:rsidRDefault="006B62BC" w:rsidP="00F44B09">
      <w:pPr>
        <w:pStyle w:val="NormalWeb"/>
        <w:numPr>
          <w:ilvl w:val="0"/>
          <w:numId w:val="6"/>
        </w:numPr>
        <w:jc w:val="both"/>
        <w:rPr>
          <w:rFonts w:ascii="Arial" w:hAnsi="Arial" w:cs="Arial"/>
          <w:b/>
          <w:bCs/>
        </w:rPr>
      </w:pPr>
      <w:r w:rsidRPr="00B13E28">
        <w:rPr>
          <w:rFonts w:ascii="Arial" w:hAnsi="Arial" w:cs="Arial"/>
          <w:b/>
          <w:bCs/>
        </w:rPr>
        <w:t xml:space="preserve">Training </w:t>
      </w:r>
    </w:p>
    <w:p w14:paraId="15A4F5C1" w14:textId="15456E91" w:rsidR="006B62BC" w:rsidRPr="00B13E28" w:rsidRDefault="00207433" w:rsidP="00583343">
      <w:pPr>
        <w:pStyle w:val="NormalWeb"/>
        <w:jc w:val="both"/>
        <w:rPr>
          <w:rFonts w:ascii="Arial" w:hAnsi="Arial" w:cs="Arial"/>
        </w:rPr>
      </w:pPr>
      <w:r w:rsidRPr="00B13E28">
        <w:rPr>
          <w:rFonts w:ascii="Arial" w:hAnsi="Arial" w:cs="Arial"/>
        </w:rPr>
        <w:t>Staff are trained on the delivery of RSE as part of our Continuing Professional Development calendar. Where appropriate, the school will invite visitors in, such as school nurses or sexual health professionals, to provide support and training to staff teaching RSE. Staff are safeguarding trained and will act appropriately if any concerns arise.</w:t>
      </w:r>
      <w:r w:rsidR="003016BB" w:rsidRPr="00B13E28">
        <w:rPr>
          <w:rFonts w:ascii="Arial" w:hAnsi="Arial" w:cs="Arial"/>
        </w:rPr>
        <w:t xml:space="preserve"> Staff participate in annual RSE training</w:t>
      </w:r>
      <w:r w:rsidR="006A5D1A" w:rsidRPr="00B13E28">
        <w:rPr>
          <w:rFonts w:ascii="Arial" w:hAnsi="Arial" w:cs="Arial"/>
        </w:rPr>
        <w:t xml:space="preserve"> and have access to external expertise if required.</w:t>
      </w:r>
    </w:p>
    <w:p w14:paraId="4213B020" w14:textId="0FE68BA4" w:rsidR="00207433" w:rsidRPr="00B13E28" w:rsidRDefault="00F44B09" w:rsidP="00F44B09">
      <w:pPr>
        <w:pStyle w:val="NormalWeb"/>
        <w:numPr>
          <w:ilvl w:val="0"/>
          <w:numId w:val="6"/>
        </w:numPr>
        <w:jc w:val="both"/>
        <w:rPr>
          <w:rFonts w:ascii="Arial" w:hAnsi="Arial" w:cs="Arial"/>
          <w:b/>
          <w:bCs/>
        </w:rPr>
      </w:pPr>
      <w:r w:rsidRPr="00B13E28">
        <w:rPr>
          <w:rFonts w:ascii="Arial" w:hAnsi="Arial" w:cs="Arial"/>
          <w:b/>
          <w:bCs/>
        </w:rPr>
        <w:t xml:space="preserve"> </w:t>
      </w:r>
      <w:r w:rsidR="00914A29" w:rsidRPr="00B13E28">
        <w:rPr>
          <w:rFonts w:ascii="Arial" w:hAnsi="Arial" w:cs="Arial"/>
          <w:b/>
          <w:bCs/>
        </w:rPr>
        <w:t xml:space="preserve">Monitoring Arrangements </w:t>
      </w:r>
    </w:p>
    <w:p w14:paraId="45D9CF30" w14:textId="026F4084" w:rsidR="00914A29" w:rsidRPr="00B13E28" w:rsidRDefault="001C0967" w:rsidP="00583343">
      <w:pPr>
        <w:pStyle w:val="NormalWeb"/>
        <w:jc w:val="both"/>
        <w:rPr>
          <w:rFonts w:ascii="Arial" w:hAnsi="Arial" w:cs="Arial"/>
        </w:rPr>
      </w:pPr>
      <w:r w:rsidRPr="00B13E28">
        <w:rPr>
          <w:rFonts w:ascii="Arial" w:hAnsi="Arial" w:cs="Arial"/>
        </w:rPr>
        <w:t>The Personal Development lead has overall responsibility for monitoring the delivery of RSE. This will take place through</w:t>
      </w:r>
    </w:p>
    <w:p w14:paraId="5CDC36C1" w14:textId="02189D93" w:rsidR="004136F7" w:rsidRPr="00B13E28" w:rsidRDefault="004136F7" w:rsidP="004136F7">
      <w:pPr>
        <w:pStyle w:val="NormalWeb"/>
        <w:numPr>
          <w:ilvl w:val="0"/>
          <w:numId w:val="4"/>
        </w:numPr>
        <w:jc w:val="both"/>
        <w:rPr>
          <w:rFonts w:ascii="Arial" w:hAnsi="Arial" w:cs="Arial"/>
        </w:rPr>
      </w:pPr>
      <w:r w:rsidRPr="00B13E28">
        <w:rPr>
          <w:rFonts w:ascii="Arial" w:hAnsi="Arial" w:cs="Arial"/>
        </w:rPr>
        <w:t>Regular visits to lessons</w:t>
      </w:r>
    </w:p>
    <w:p w14:paraId="10349C7B" w14:textId="30962690" w:rsidR="004136F7" w:rsidRPr="00B13E28" w:rsidRDefault="004136F7" w:rsidP="004136F7">
      <w:pPr>
        <w:pStyle w:val="NormalWeb"/>
        <w:numPr>
          <w:ilvl w:val="0"/>
          <w:numId w:val="4"/>
        </w:numPr>
        <w:jc w:val="both"/>
        <w:rPr>
          <w:rFonts w:ascii="Arial" w:hAnsi="Arial" w:cs="Arial"/>
        </w:rPr>
      </w:pPr>
      <w:r w:rsidRPr="00B13E28">
        <w:rPr>
          <w:rFonts w:ascii="Arial" w:hAnsi="Arial" w:cs="Arial"/>
        </w:rPr>
        <w:t>Feedback from staff and students</w:t>
      </w:r>
    </w:p>
    <w:p w14:paraId="3A3F7C73" w14:textId="4FC98E79" w:rsidR="004136F7" w:rsidRPr="00B13E28" w:rsidRDefault="00453AA3" w:rsidP="004136F7">
      <w:pPr>
        <w:pStyle w:val="NormalWeb"/>
        <w:numPr>
          <w:ilvl w:val="0"/>
          <w:numId w:val="4"/>
        </w:numPr>
        <w:jc w:val="both"/>
        <w:rPr>
          <w:rFonts w:ascii="Arial" w:hAnsi="Arial" w:cs="Arial"/>
        </w:rPr>
      </w:pPr>
      <w:r w:rsidRPr="00B13E28">
        <w:rPr>
          <w:rFonts w:ascii="Arial" w:hAnsi="Arial" w:cs="Arial"/>
        </w:rPr>
        <w:t>Work scrutiny (where appropriate)</w:t>
      </w:r>
    </w:p>
    <w:p w14:paraId="753ABFF7" w14:textId="01BE7ECB" w:rsidR="00453AA3" w:rsidRPr="00B13E28" w:rsidRDefault="00453AA3" w:rsidP="004136F7">
      <w:pPr>
        <w:pStyle w:val="NormalWeb"/>
        <w:numPr>
          <w:ilvl w:val="0"/>
          <w:numId w:val="4"/>
        </w:numPr>
        <w:jc w:val="both"/>
        <w:rPr>
          <w:rFonts w:ascii="Arial" w:hAnsi="Arial" w:cs="Arial"/>
        </w:rPr>
      </w:pPr>
      <w:r w:rsidRPr="00B13E28">
        <w:rPr>
          <w:rFonts w:ascii="Arial" w:hAnsi="Arial" w:cs="Arial"/>
        </w:rPr>
        <w:t xml:space="preserve">Annual review of the curriculum content to ensure </w:t>
      </w:r>
      <w:r w:rsidR="008C5456" w:rsidRPr="00B13E28">
        <w:rPr>
          <w:rFonts w:ascii="Arial" w:hAnsi="Arial" w:cs="Arial"/>
        </w:rPr>
        <w:t>it is relevant to the local context.</w:t>
      </w:r>
    </w:p>
    <w:p w14:paraId="71EFA48B" w14:textId="650FC07F" w:rsidR="00442AA9" w:rsidRPr="00B13E28" w:rsidRDefault="00442AA9" w:rsidP="00407469">
      <w:pPr>
        <w:pStyle w:val="NormalWeb"/>
        <w:jc w:val="both"/>
        <w:rPr>
          <w:rFonts w:ascii="Arial" w:hAnsi="Arial" w:cs="Arial"/>
        </w:rPr>
      </w:pPr>
      <w:r w:rsidRPr="00B13E28">
        <w:rPr>
          <w:rFonts w:ascii="Arial" w:hAnsi="Arial" w:cs="Arial"/>
        </w:rPr>
        <w:t>This policy will be reviewed annually to ensure it remains current and effective. Feedback from students, parents, and staff will be considered during the review process.</w:t>
      </w:r>
    </w:p>
    <w:p w14:paraId="192F2E87" w14:textId="77777777" w:rsidR="006A5D1A" w:rsidRPr="00B13E28" w:rsidRDefault="006A5D1A" w:rsidP="00407469">
      <w:pPr>
        <w:pStyle w:val="NormalWeb"/>
        <w:jc w:val="both"/>
        <w:rPr>
          <w:rFonts w:ascii="Arial" w:hAnsi="Arial" w:cs="Arial"/>
        </w:rPr>
      </w:pPr>
    </w:p>
    <w:p w14:paraId="45893E34" w14:textId="77777777" w:rsidR="006A5D1A" w:rsidRDefault="006A5D1A" w:rsidP="00407469">
      <w:pPr>
        <w:pStyle w:val="NormalWeb"/>
        <w:jc w:val="both"/>
        <w:rPr>
          <w:rFonts w:ascii="Arial" w:hAnsi="Arial" w:cs="Arial"/>
        </w:rPr>
      </w:pPr>
    </w:p>
    <w:p w14:paraId="2419839B" w14:textId="77777777" w:rsidR="00723B6D" w:rsidRDefault="00723B6D" w:rsidP="00407469">
      <w:pPr>
        <w:pStyle w:val="NormalWeb"/>
        <w:jc w:val="both"/>
        <w:rPr>
          <w:rFonts w:ascii="Arial" w:hAnsi="Arial" w:cs="Arial"/>
        </w:rPr>
      </w:pPr>
    </w:p>
    <w:p w14:paraId="3BC52F69" w14:textId="77777777" w:rsidR="00723B6D" w:rsidRDefault="00723B6D" w:rsidP="00407469">
      <w:pPr>
        <w:pStyle w:val="NormalWeb"/>
        <w:jc w:val="both"/>
        <w:rPr>
          <w:rFonts w:ascii="Arial" w:hAnsi="Arial" w:cs="Arial"/>
        </w:rPr>
      </w:pPr>
    </w:p>
    <w:p w14:paraId="43AB0612" w14:textId="77777777" w:rsidR="00723B6D" w:rsidRDefault="00723B6D" w:rsidP="00407469">
      <w:pPr>
        <w:pStyle w:val="NormalWeb"/>
        <w:jc w:val="both"/>
        <w:rPr>
          <w:rFonts w:ascii="Arial" w:hAnsi="Arial" w:cs="Arial"/>
        </w:rPr>
      </w:pPr>
    </w:p>
    <w:p w14:paraId="1ACF28FA" w14:textId="77777777" w:rsidR="00723B6D" w:rsidRDefault="00723B6D" w:rsidP="00407469">
      <w:pPr>
        <w:pStyle w:val="NormalWeb"/>
        <w:jc w:val="both"/>
        <w:rPr>
          <w:rFonts w:ascii="Arial" w:hAnsi="Arial" w:cs="Arial"/>
        </w:rPr>
      </w:pPr>
    </w:p>
    <w:p w14:paraId="4573AB7F" w14:textId="77777777" w:rsidR="00723B6D" w:rsidRPr="00B13E28" w:rsidRDefault="00723B6D" w:rsidP="00407469">
      <w:pPr>
        <w:pStyle w:val="NormalWeb"/>
        <w:jc w:val="both"/>
        <w:rPr>
          <w:rFonts w:ascii="Arial" w:hAnsi="Arial" w:cs="Arial"/>
        </w:rPr>
      </w:pPr>
    </w:p>
    <w:p w14:paraId="32429A2E" w14:textId="77777777" w:rsidR="006A5D1A" w:rsidRPr="00B13E28" w:rsidRDefault="006A5D1A" w:rsidP="00407469">
      <w:pPr>
        <w:pStyle w:val="NormalWeb"/>
        <w:jc w:val="both"/>
        <w:rPr>
          <w:rFonts w:ascii="Arial" w:hAnsi="Arial" w:cs="Arial"/>
        </w:rPr>
      </w:pPr>
    </w:p>
    <w:p w14:paraId="66D54A86" w14:textId="69BF5A67" w:rsidR="006A5D1A" w:rsidRPr="00B13E28" w:rsidRDefault="006A5D1A" w:rsidP="00407469">
      <w:pPr>
        <w:pStyle w:val="NormalWeb"/>
        <w:jc w:val="both"/>
        <w:rPr>
          <w:rFonts w:ascii="Arial" w:hAnsi="Arial" w:cs="Arial"/>
          <w:b/>
          <w:bCs/>
        </w:rPr>
      </w:pPr>
      <w:r w:rsidRPr="00B13E28">
        <w:rPr>
          <w:rFonts w:ascii="Arial" w:hAnsi="Arial" w:cs="Arial"/>
          <w:b/>
          <w:bCs/>
        </w:rPr>
        <w:lastRenderedPageBreak/>
        <w:t>Appendix 1</w:t>
      </w:r>
      <w:r w:rsidR="00FD41C7" w:rsidRPr="00B13E28">
        <w:rPr>
          <w:rFonts w:ascii="Arial" w:hAnsi="Arial" w:cs="Arial"/>
          <w:b/>
          <w:bCs/>
        </w:rPr>
        <w:t xml:space="preserve"> Curriculum plan</w:t>
      </w:r>
    </w:p>
    <w:p w14:paraId="26F1D11F" w14:textId="6233CD30" w:rsidR="00C9243C" w:rsidRPr="00B13E28" w:rsidRDefault="00660BC2" w:rsidP="00407469">
      <w:pPr>
        <w:pStyle w:val="NormalWeb"/>
        <w:jc w:val="both"/>
        <w:rPr>
          <w:rFonts w:ascii="Arial" w:hAnsi="Arial" w:cs="Arial"/>
          <w:b/>
          <w:bCs/>
        </w:rPr>
      </w:pPr>
      <w:r w:rsidRPr="00B13E28">
        <w:rPr>
          <w:rFonts w:ascii="Arial" w:hAnsi="Arial" w:cs="Arial"/>
          <w:b/>
          <w:bCs/>
        </w:rPr>
        <w:t>Please see attached curriculum plan</w:t>
      </w:r>
    </w:p>
    <w:p w14:paraId="0E14D0CF" w14:textId="77777777" w:rsidR="00C9243C" w:rsidRPr="00B13E28" w:rsidRDefault="00C9243C" w:rsidP="00407469">
      <w:pPr>
        <w:pStyle w:val="NormalWeb"/>
        <w:jc w:val="both"/>
        <w:rPr>
          <w:rFonts w:ascii="Arial" w:hAnsi="Arial" w:cs="Arial"/>
          <w:b/>
          <w:bCs/>
        </w:rPr>
      </w:pPr>
    </w:p>
    <w:p w14:paraId="6A06518E" w14:textId="77777777" w:rsidR="006A5D1A" w:rsidRPr="00B13E28" w:rsidRDefault="006A5D1A" w:rsidP="00407469">
      <w:pPr>
        <w:pStyle w:val="NormalWeb"/>
        <w:jc w:val="both"/>
        <w:rPr>
          <w:rFonts w:ascii="Arial" w:hAnsi="Arial" w:cs="Arial"/>
        </w:rPr>
      </w:pPr>
    </w:p>
    <w:p w14:paraId="62CC337F" w14:textId="77777777" w:rsidR="006A5D1A" w:rsidRPr="00B13E28" w:rsidRDefault="006A5D1A" w:rsidP="00407469">
      <w:pPr>
        <w:pStyle w:val="NormalWeb"/>
        <w:jc w:val="both"/>
        <w:rPr>
          <w:rFonts w:ascii="Arial" w:hAnsi="Arial" w:cs="Arial"/>
        </w:rPr>
      </w:pPr>
    </w:p>
    <w:p w14:paraId="13D45D3A" w14:textId="77777777" w:rsidR="006A5D1A" w:rsidRPr="00B13E28" w:rsidRDefault="006A5D1A" w:rsidP="00407469">
      <w:pPr>
        <w:pStyle w:val="NormalWeb"/>
        <w:jc w:val="both"/>
        <w:rPr>
          <w:rFonts w:ascii="Arial" w:hAnsi="Arial" w:cs="Arial"/>
        </w:rPr>
      </w:pPr>
    </w:p>
    <w:p w14:paraId="5C0B46B2" w14:textId="77777777" w:rsidR="006A5D1A" w:rsidRPr="00B13E28" w:rsidRDefault="006A5D1A" w:rsidP="00407469">
      <w:pPr>
        <w:pStyle w:val="NormalWeb"/>
        <w:jc w:val="both"/>
        <w:rPr>
          <w:rFonts w:ascii="Arial" w:hAnsi="Arial" w:cs="Arial"/>
        </w:rPr>
      </w:pPr>
    </w:p>
    <w:p w14:paraId="27A5AD83" w14:textId="77777777" w:rsidR="006A5D1A" w:rsidRPr="00B13E28" w:rsidRDefault="006A5D1A" w:rsidP="00407469">
      <w:pPr>
        <w:pStyle w:val="NormalWeb"/>
        <w:jc w:val="both"/>
        <w:rPr>
          <w:rFonts w:ascii="Arial" w:hAnsi="Arial" w:cs="Arial"/>
        </w:rPr>
      </w:pPr>
    </w:p>
    <w:p w14:paraId="49DD9575" w14:textId="77777777" w:rsidR="006A5D1A" w:rsidRPr="00B13E28" w:rsidRDefault="006A5D1A" w:rsidP="00407469">
      <w:pPr>
        <w:pStyle w:val="NormalWeb"/>
        <w:jc w:val="both"/>
        <w:rPr>
          <w:rFonts w:ascii="Arial" w:hAnsi="Arial" w:cs="Arial"/>
        </w:rPr>
      </w:pPr>
    </w:p>
    <w:p w14:paraId="37320995" w14:textId="77777777" w:rsidR="006A5D1A" w:rsidRPr="00B13E28" w:rsidRDefault="006A5D1A" w:rsidP="00407469">
      <w:pPr>
        <w:pStyle w:val="NormalWeb"/>
        <w:jc w:val="both"/>
        <w:rPr>
          <w:rFonts w:ascii="Arial" w:hAnsi="Arial" w:cs="Arial"/>
        </w:rPr>
      </w:pPr>
    </w:p>
    <w:p w14:paraId="2DEE81C2" w14:textId="77777777" w:rsidR="006A5D1A" w:rsidRPr="00B13E28" w:rsidRDefault="006A5D1A" w:rsidP="00407469">
      <w:pPr>
        <w:pStyle w:val="NormalWeb"/>
        <w:jc w:val="both"/>
        <w:rPr>
          <w:rFonts w:ascii="Arial" w:hAnsi="Arial" w:cs="Arial"/>
        </w:rPr>
      </w:pPr>
    </w:p>
    <w:p w14:paraId="14E4F0BC" w14:textId="77777777" w:rsidR="006A5D1A" w:rsidRPr="00B13E28" w:rsidRDefault="006A5D1A" w:rsidP="00407469">
      <w:pPr>
        <w:pStyle w:val="NormalWeb"/>
        <w:jc w:val="both"/>
        <w:rPr>
          <w:rFonts w:ascii="Arial" w:hAnsi="Arial" w:cs="Arial"/>
        </w:rPr>
      </w:pPr>
    </w:p>
    <w:p w14:paraId="05D49EB4" w14:textId="77777777" w:rsidR="006A5D1A" w:rsidRPr="00B13E28" w:rsidRDefault="006A5D1A" w:rsidP="00407469">
      <w:pPr>
        <w:pStyle w:val="NormalWeb"/>
        <w:jc w:val="both"/>
        <w:rPr>
          <w:rFonts w:ascii="Arial" w:hAnsi="Arial" w:cs="Arial"/>
        </w:rPr>
      </w:pPr>
    </w:p>
    <w:p w14:paraId="48F8145E" w14:textId="77777777" w:rsidR="006A5D1A" w:rsidRPr="00B13E28" w:rsidRDefault="006A5D1A" w:rsidP="00407469">
      <w:pPr>
        <w:pStyle w:val="NormalWeb"/>
        <w:jc w:val="both"/>
        <w:rPr>
          <w:rFonts w:ascii="Arial" w:hAnsi="Arial" w:cs="Arial"/>
        </w:rPr>
      </w:pPr>
    </w:p>
    <w:p w14:paraId="4EED7A82" w14:textId="77777777" w:rsidR="006A5D1A" w:rsidRPr="00B13E28" w:rsidRDefault="006A5D1A" w:rsidP="00407469">
      <w:pPr>
        <w:pStyle w:val="NormalWeb"/>
        <w:jc w:val="both"/>
        <w:rPr>
          <w:rFonts w:ascii="Arial" w:hAnsi="Arial" w:cs="Arial"/>
        </w:rPr>
      </w:pPr>
    </w:p>
    <w:p w14:paraId="1329D1E7" w14:textId="77777777" w:rsidR="006A5D1A" w:rsidRPr="00B13E28" w:rsidRDefault="006A5D1A" w:rsidP="00407469">
      <w:pPr>
        <w:pStyle w:val="NormalWeb"/>
        <w:jc w:val="both"/>
        <w:rPr>
          <w:rFonts w:ascii="Arial" w:hAnsi="Arial" w:cs="Arial"/>
        </w:rPr>
      </w:pPr>
    </w:p>
    <w:p w14:paraId="5E5FD8BD" w14:textId="77777777" w:rsidR="006A5D1A" w:rsidRPr="00B13E28" w:rsidRDefault="006A5D1A" w:rsidP="00407469">
      <w:pPr>
        <w:pStyle w:val="NormalWeb"/>
        <w:jc w:val="both"/>
        <w:rPr>
          <w:rFonts w:ascii="Arial" w:hAnsi="Arial" w:cs="Arial"/>
        </w:rPr>
      </w:pPr>
    </w:p>
    <w:p w14:paraId="19ABD04B" w14:textId="77777777" w:rsidR="006A5D1A" w:rsidRPr="00B13E28" w:rsidRDefault="006A5D1A" w:rsidP="00407469">
      <w:pPr>
        <w:pStyle w:val="NormalWeb"/>
        <w:jc w:val="both"/>
        <w:rPr>
          <w:rFonts w:ascii="Arial" w:hAnsi="Arial" w:cs="Arial"/>
        </w:rPr>
      </w:pPr>
    </w:p>
    <w:p w14:paraId="3557D82F" w14:textId="77777777" w:rsidR="006A5D1A" w:rsidRPr="00B13E28" w:rsidRDefault="006A5D1A" w:rsidP="00407469">
      <w:pPr>
        <w:pStyle w:val="NormalWeb"/>
        <w:jc w:val="both"/>
        <w:rPr>
          <w:rFonts w:ascii="Arial" w:hAnsi="Arial" w:cs="Arial"/>
        </w:rPr>
      </w:pPr>
    </w:p>
    <w:p w14:paraId="4905D670" w14:textId="77777777" w:rsidR="006A5D1A" w:rsidRPr="00B13E28" w:rsidRDefault="006A5D1A" w:rsidP="00407469">
      <w:pPr>
        <w:pStyle w:val="NormalWeb"/>
        <w:jc w:val="both"/>
        <w:rPr>
          <w:rFonts w:ascii="Arial" w:hAnsi="Arial" w:cs="Arial"/>
        </w:rPr>
      </w:pPr>
    </w:p>
    <w:p w14:paraId="2C021002" w14:textId="77777777" w:rsidR="006A5D1A" w:rsidRPr="00B13E28" w:rsidRDefault="006A5D1A" w:rsidP="00407469">
      <w:pPr>
        <w:pStyle w:val="NormalWeb"/>
        <w:jc w:val="both"/>
        <w:rPr>
          <w:rFonts w:ascii="Arial" w:hAnsi="Arial" w:cs="Arial"/>
        </w:rPr>
      </w:pPr>
    </w:p>
    <w:p w14:paraId="73718B18" w14:textId="77777777" w:rsidR="006A5D1A" w:rsidRPr="00B13E28" w:rsidRDefault="006A5D1A" w:rsidP="00407469">
      <w:pPr>
        <w:pStyle w:val="NormalWeb"/>
        <w:jc w:val="both"/>
        <w:rPr>
          <w:rFonts w:ascii="Arial" w:hAnsi="Arial" w:cs="Arial"/>
        </w:rPr>
      </w:pPr>
    </w:p>
    <w:p w14:paraId="1EC57C75" w14:textId="016A295C" w:rsidR="006A5D1A" w:rsidRPr="00B13E28" w:rsidRDefault="006A5D1A" w:rsidP="00FD41C7">
      <w:pPr>
        <w:keepNext/>
        <w:keepLines/>
        <w:spacing w:before="120"/>
        <w:outlineLvl w:val="2"/>
        <w:rPr>
          <w:rFonts w:ascii="Arial" w:eastAsia="MS Gothic" w:hAnsi="Arial" w:cs="Arial"/>
          <w:b/>
          <w:bCs/>
          <w:sz w:val="24"/>
          <w:szCs w:val="24"/>
        </w:rPr>
      </w:pPr>
      <w:r w:rsidRPr="00B13E28">
        <w:rPr>
          <w:rFonts w:ascii="Arial" w:hAnsi="Arial" w:cs="Arial"/>
          <w:b/>
          <w:bCs/>
          <w:sz w:val="24"/>
          <w:szCs w:val="24"/>
        </w:rPr>
        <w:lastRenderedPageBreak/>
        <w:t>Appendix 2</w:t>
      </w:r>
      <w:r w:rsidR="00FD41C7" w:rsidRPr="00B13E28">
        <w:rPr>
          <w:rFonts w:ascii="Arial" w:hAnsi="Arial" w:cs="Arial"/>
          <w:sz w:val="24"/>
          <w:szCs w:val="24"/>
        </w:rPr>
        <w:t xml:space="preserve"> </w:t>
      </w:r>
      <w:r w:rsidR="00FD41C7" w:rsidRPr="00B13E28">
        <w:rPr>
          <w:rFonts w:ascii="Arial" w:eastAsia="MS Gothic" w:hAnsi="Arial" w:cs="Arial"/>
          <w:b/>
          <w:bCs/>
          <w:sz w:val="24"/>
          <w:szCs w:val="24"/>
        </w:rPr>
        <w:t xml:space="preserve">Parent form: withdrawal from sex education within RSE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40"/>
        <w:gridCol w:w="2374"/>
        <w:gridCol w:w="1101"/>
        <w:gridCol w:w="3793"/>
      </w:tblGrid>
      <w:tr w:rsidR="00331635" w:rsidRPr="00B13E28" w14:paraId="0CAF440B" w14:textId="77777777" w:rsidTr="006E2051">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C00000"/>
            <w:tcMar>
              <w:top w:w="113" w:type="dxa"/>
              <w:bottom w:w="113" w:type="dxa"/>
            </w:tcMar>
          </w:tcPr>
          <w:p w14:paraId="4D13D3C0" w14:textId="77777777" w:rsidR="00331635" w:rsidRPr="00B13E28" w:rsidRDefault="00331635" w:rsidP="006E2051">
            <w:pPr>
              <w:spacing w:after="0"/>
              <w:contextualSpacing/>
              <w:rPr>
                <w:rFonts w:ascii="Arial" w:hAnsi="Arial" w:cs="Arial"/>
                <w:caps/>
                <w:color w:val="F8F8F8"/>
                <w:sz w:val="24"/>
                <w:szCs w:val="24"/>
              </w:rPr>
            </w:pPr>
            <w:r w:rsidRPr="00B13E28">
              <w:rPr>
                <w:rFonts w:ascii="Arial" w:hAnsi="Arial" w:cs="Arial"/>
                <w:caps/>
                <w:sz w:val="24"/>
                <w:szCs w:val="24"/>
              </w:rPr>
              <w:t>To be completed by parents</w:t>
            </w:r>
          </w:p>
        </w:tc>
      </w:tr>
      <w:tr w:rsidR="00331635" w:rsidRPr="00B13E28" w14:paraId="07844FFB" w14:textId="77777777" w:rsidTr="006E2051">
        <w:tc>
          <w:tcPr>
            <w:tcW w:w="1710" w:type="dxa"/>
            <w:tcMar>
              <w:top w:w="113" w:type="dxa"/>
              <w:bottom w:w="113" w:type="dxa"/>
            </w:tcMar>
          </w:tcPr>
          <w:p w14:paraId="3AD224ED" w14:textId="77777777" w:rsidR="00331635" w:rsidRPr="00B13E28" w:rsidRDefault="00331635" w:rsidP="006E2051">
            <w:pPr>
              <w:spacing w:after="60"/>
              <w:rPr>
                <w:rFonts w:ascii="Arial" w:hAnsi="Arial" w:cs="Arial"/>
                <w:sz w:val="24"/>
                <w:szCs w:val="24"/>
              </w:rPr>
            </w:pPr>
            <w:r w:rsidRPr="00B13E28">
              <w:rPr>
                <w:rFonts w:ascii="Arial" w:hAnsi="Arial" w:cs="Arial"/>
                <w:sz w:val="24"/>
                <w:szCs w:val="24"/>
              </w:rPr>
              <w:t>Name of child</w:t>
            </w:r>
          </w:p>
        </w:tc>
        <w:tc>
          <w:tcPr>
            <w:tcW w:w="2670" w:type="dxa"/>
            <w:tcMar>
              <w:top w:w="113" w:type="dxa"/>
              <w:bottom w:w="113" w:type="dxa"/>
            </w:tcMar>
          </w:tcPr>
          <w:p w14:paraId="2ADF6427" w14:textId="77777777" w:rsidR="00331635" w:rsidRPr="00B13E28" w:rsidRDefault="00331635" w:rsidP="006E2051">
            <w:pPr>
              <w:ind w:right="284"/>
              <w:rPr>
                <w:rFonts w:ascii="Arial" w:hAnsi="Arial" w:cs="Arial"/>
                <w:sz w:val="24"/>
                <w:szCs w:val="24"/>
              </w:rPr>
            </w:pPr>
          </w:p>
        </w:tc>
        <w:tc>
          <w:tcPr>
            <w:tcW w:w="1056" w:type="dxa"/>
          </w:tcPr>
          <w:p w14:paraId="5711EDA7" w14:textId="77777777" w:rsidR="00331635" w:rsidRPr="00B13E28" w:rsidRDefault="00331635" w:rsidP="006E2051">
            <w:pPr>
              <w:ind w:right="284"/>
              <w:rPr>
                <w:rFonts w:ascii="Arial" w:hAnsi="Arial" w:cs="Arial"/>
                <w:sz w:val="24"/>
                <w:szCs w:val="24"/>
              </w:rPr>
            </w:pPr>
            <w:r w:rsidRPr="00B13E28">
              <w:rPr>
                <w:rFonts w:ascii="Arial" w:hAnsi="Arial" w:cs="Arial"/>
                <w:sz w:val="24"/>
                <w:szCs w:val="24"/>
              </w:rPr>
              <w:t>Class</w:t>
            </w:r>
          </w:p>
        </w:tc>
        <w:tc>
          <w:tcPr>
            <w:tcW w:w="4284" w:type="dxa"/>
          </w:tcPr>
          <w:p w14:paraId="65D7166D" w14:textId="77777777" w:rsidR="00331635" w:rsidRPr="00B13E28" w:rsidRDefault="00331635" w:rsidP="006E2051">
            <w:pPr>
              <w:ind w:right="284"/>
              <w:rPr>
                <w:rFonts w:ascii="Arial" w:hAnsi="Arial" w:cs="Arial"/>
                <w:sz w:val="24"/>
                <w:szCs w:val="24"/>
              </w:rPr>
            </w:pPr>
          </w:p>
        </w:tc>
      </w:tr>
      <w:tr w:rsidR="00331635" w:rsidRPr="00B13E28" w14:paraId="72EE7536" w14:textId="77777777" w:rsidTr="006E2051">
        <w:tc>
          <w:tcPr>
            <w:tcW w:w="1710" w:type="dxa"/>
            <w:tcMar>
              <w:top w:w="113" w:type="dxa"/>
              <w:bottom w:w="113" w:type="dxa"/>
            </w:tcMar>
          </w:tcPr>
          <w:p w14:paraId="79FD17BD" w14:textId="77777777" w:rsidR="00331635" w:rsidRPr="00B13E28" w:rsidRDefault="00331635" w:rsidP="006E2051">
            <w:pPr>
              <w:spacing w:after="60"/>
              <w:rPr>
                <w:rFonts w:ascii="Arial" w:hAnsi="Arial" w:cs="Arial"/>
                <w:sz w:val="24"/>
                <w:szCs w:val="24"/>
              </w:rPr>
            </w:pPr>
            <w:r w:rsidRPr="00B13E28">
              <w:rPr>
                <w:rFonts w:ascii="Arial" w:hAnsi="Arial" w:cs="Arial"/>
                <w:sz w:val="24"/>
                <w:szCs w:val="24"/>
              </w:rPr>
              <w:t>Name of parent</w:t>
            </w:r>
          </w:p>
        </w:tc>
        <w:tc>
          <w:tcPr>
            <w:tcW w:w="2670" w:type="dxa"/>
            <w:tcMar>
              <w:top w:w="113" w:type="dxa"/>
              <w:bottom w:w="113" w:type="dxa"/>
            </w:tcMar>
          </w:tcPr>
          <w:p w14:paraId="7D849967" w14:textId="77777777" w:rsidR="00331635" w:rsidRPr="00B13E28" w:rsidRDefault="00331635" w:rsidP="006E2051">
            <w:pPr>
              <w:ind w:right="284"/>
              <w:rPr>
                <w:rFonts w:ascii="Arial" w:hAnsi="Arial" w:cs="Arial"/>
                <w:sz w:val="24"/>
                <w:szCs w:val="24"/>
              </w:rPr>
            </w:pPr>
          </w:p>
        </w:tc>
        <w:tc>
          <w:tcPr>
            <w:tcW w:w="1056" w:type="dxa"/>
          </w:tcPr>
          <w:p w14:paraId="62FE0C69" w14:textId="77777777" w:rsidR="00331635" w:rsidRPr="00B13E28" w:rsidRDefault="00331635" w:rsidP="006E2051">
            <w:pPr>
              <w:ind w:right="284"/>
              <w:rPr>
                <w:rFonts w:ascii="Arial" w:hAnsi="Arial" w:cs="Arial"/>
                <w:sz w:val="24"/>
                <w:szCs w:val="24"/>
              </w:rPr>
            </w:pPr>
            <w:r w:rsidRPr="00B13E28">
              <w:rPr>
                <w:rFonts w:ascii="Arial" w:hAnsi="Arial" w:cs="Arial"/>
                <w:sz w:val="24"/>
                <w:szCs w:val="24"/>
              </w:rPr>
              <w:t>Date</w:t>
            </w:r>
          </w:p>
        </w:tc>
        <w:tc>
          <w:tcPr>
            <w:tcW w:w="4284" w:type="dxa"/>
          </w:tcPr>
          <w:p w14:paraId="472F0C0F" w14:textId="77777777" w:rsidR="00331635" w:rsidRPr="00B13E28" w:rsidRDefault="00331635" w:rsidP="006E2051">
            <w:pPr>
              <w:ind w:right="284"/>
              <w:rPr>
                <w:rFonts w:ascii="Arial" w:hAnsi="Arial" w:cs="Arial"/>
                <w:sz w:val="24"/>
                <w:szCs w:val="24"/>
              </w:rPr>
            </w:pPr>
          </w:p>
        </w:tc>
      </w:tr>
      <w:tr w:rsidR="00331635" w:rsidRPr="00B13E28" w14:paraId="2595DC29" w14:textId="77777777" w:rsidTr="006E2051">
        <w:tc>
          <w:tcPr>
            <w:tcW w:w="9720" w:type="dxa"/>
            <w:gridSpan w:val="4"/>
            <w:tcMar>
              <w:top w:w="113" w:type="dxa"/>
              <w:bottom w:w="113" w:type="dxa"/>
            </w:tcMar>
          </w:tcPr>
          <w:p w14:paraId="411389AF" w14:textId="77777777" w:rsidR="00331635" w:rsidRPr="00B13E28" w:rsidRDefault="00331635" w:rsidP="006E2051">
            <w:pPr>
              <w:spacing w:after="60"/>
              <w:rPr>
                <w:rFonts w:ascii="Arial" w:hAnsi="Arial" w:cs="Arial"/>
                <w:sz w:val="24"/>
                <w:szCs w:val="24"/>
              </w:rPr>
            </w:pPr>
            <w:r w:rsidRPr="00B13E28">
              <w:rPr>
                <w:rFonts w:ascii="Arial" w:hAnsi="Arial" w:cs="Arial"/>
                <w:sz w:val="24"/>
                <w:szCs w:val="24"/>
              </w:rPr>
              <w:t>Reason for withdrawing from sex education within relationships and sex education</w:t>
            </w:r>
          </w:p>
        </w:tc>
      </w:tr>
      <w:tr w:rsidR="00331635" w:rsidRPr="00B13E28" w14:paraId="7F146E6D" w14:textId="77777777" w:rsidTr="006E2051">
        <w:tc>
          <w:tcPr>
            <w:tcW w:w="9720" w:type="dxa"/>
            <w:gridSpan w:val="4"/>
            <w:tcMar>
              <w:top w:w="113" w:type="dxa"/>
              <w:bottom w:w="113" w:type="dxa"/>
            </w:tcMar>
          </w:tcPr>
          <w:p w14:paraId="012BE5B8" w14:textId="77777777" w:rsidR="00331635" w:rsidRPr="00B13E28" w:rsidRDefault="00331635" w:rsidP="006E2051">
            <w:pPr>
              <w:spacing w:after="60"/>
              <w:rPr>
                <w:rFonts w:ascii="Arial" w:hAnsi="Arial" w:cs="Arial"/>
                <w:sz w:val="24"/>
                <w:szCs w:val="24"/>
              </w:rPr>
            </w:pPr>
          </w:p>
          <w:p w14:paraId="0C1868A3" w14:textId="77777777" w:rsidR="00331635" w:rsidRPr="00B13E28" w:rsidRDefault="00331635" w:rsidP="006E2051">
            <w:pPr>
              <w:spacing w:after="60"/>
              <w:rPr>
                <w:rFonts w:ascii="Arial" w:hAnsi="Arial" w:cs="Arial"/>
                <w:sz w:val="24"/>
                <w:szCs w:val="24"/>
              </w:rPr>
            </w:pPr>
          </w:p>
          <w:p w14:paraId="1F72EFD0" w14:textId="77777777" w:rsidR="00331635" w:rsidRPr="00B13E28" w:rsidRDefault="00331635" w:rsidP="006E2051">
            <w:pPr>
              <w:spacing w:after="60"/>
              <w:rPr>
                <w:rFonts w:ascii="Arial" w:hAnsi="Arial" w:cs="Arial"/>
                <w:sz w:val="24"/>
                <w:szCs w:val="24"/>
              </w:rPr>
            </w:pPr>
          </w:p>
          <w:p w14:paraId="1766BF31" w14:textId="77777777" w:rsidR="00331635" w:rsidRPr="00B13E28" w:rsidRDefault="00331635" w:rsidP="006E2051">
            <w:pPr>
              <w:spacing w:after="60"/>
              <w:rPr>
                <w:rFonts w:ascii="Arial" w:hAnsi="Arial" w:cs="Arial"/>
                <w:sz w:val="24"/>
                <w:szCs w:val="24"/>
              </w:rPr>
            </w:pPr>
          </w:p>
          <w:p w14:paraId="5BC1749B" w14:textId="77777777" w:rsidR="00331635" w:rsidRPr="00B13E28" w:rsidRDefault="00331635" w:rsidP="006E2051">
            <w:pPr>
              <w:spacing w:after="60"/>
              <w:rPr>
                <w:rFonts w:ascii="Arial" w:hAnsi="Arial" w:cs="Arial"/>
                <w:sz w:val="24"/>
                <w:szCs w:val="24"/>
              </w:rPr>
            </w:pPr>
          </w:p>
          <w:p w14:paraId="27A3508A" w14:textId="77777777" w:rsidR="00331635" w:rsidRPr="00B13E28" w:rsidRDefault="00331635" w:rsidP="006E2051">
            <w:pPr>
              <w:spacing w:after="60"/>
              <w:rPr>
                <w:rFonts w:ascii="Arial" w:hAnsi="Arial" w:cs="Arial"/>
                <w:sz w:val="24"/>
                <w:szCs w:val="24"/>
              </w:rPr>
            </w:pPr>
          </w:p>
          <w:p w14:paraId="3F55816B" w14:textId="77777777" w:rsidR="00331635" w:rsidRPr="00B13E28" w:rsidRDefault="00331635" w:rsidP="006E2051">
            <w:pPr>
              <w:spacing w:after="60"/>
              <w:rPr>
                <w:rFonts w:ascii="Arial" w:hAnsi="Arial" w:cs="Arial"/>
                <w:sz w:val="24"/>
                <w:szCs w:val="24"/>
              </w:rPr>
            </w:pPr>
          </w:p>
          <w:p w14:paraId="4E52C40E" w14:textId="77777777" w:rsidR="00331635" w:rsidRPr="00B13E28" w:rsidRDefault="00331635" w:rsidP="006E2051">
            <w:pPr>
              <w:spacing w:after="60"/>
              <w:rPr>
                <w:rFonts w:ascii="Arial" w:hAnsi="Arial" w:cs="Arial"/>
                <w:sz w:val="24"/>
                <w:szCs w:val="24"/>
              </w:rPr>
            </w:pPr>
          </w:p>
          <w:p w14:paraId="58383349" w14:textId="77777777" w:rsidR="00331635" w:rsidRPr="00B13E28" w:rsidRDefault="00331635" w:rsidP="006E2051">
            <w:pPr>
              <w:spacing w:after="60"/>
              <w:rPr>
                <w:rFonts w:ascii="Arial" w:hAnsi="Arial" w:cs="Arial"/>
                <w:sz w:val="24"/>
                <w:szCs w:val="24"/>
              </w:rPr>
            </w:pPr>
          </w:p>
        </w:tc>
      </w:tr>
      <w:tr w:rsidR="00331635" w:rsidRPr="00A22243" w14:paraId="3F35D7D6" w14:textId="77777777" w:rsidTr="006E2051">
        <w:tc>
          <w:tcPr>
            <w:tcW w:w="9720" w:type="dxa"/>
            <w:gridSpan w:val="4"/>
            <w:tcMar>
              <w:top w:w="113" w:type="dxa"/>
              <w:bottom w:w="113" w:type="dxa"/>
            </w:tcMar>
          </w:tcPr>
          <w:p w14:paraId="4DDD55EA" w14:textId="77777777" w:rsidR="00331635" w:rsidRPr="00A22243" w:rsidRDefault="00331635" w:rsidP="006E2051">
            <w:pPr>
              <w:spacing w:after="60"/>
              <w:rPr>
                <w:rFonts w:cs="Arial"/>
                <w:sz w:val="24"/>
              </w:rPr>
            </w:pPr>
            <w:r w:rsidRPr="00A22243">
              <w:rPr>
                <w:rFonts w:cs="Arial"/>
                <w:sz w:val="24"/>
              </w:rPr>
              <w:t>Any other information you would like the school to consider</w:t>
            </w:r>
          </w:p>
        </w:tc>
      </w:tr>
      <w:tr w:rsidR="00331635" w:rsidRPr="00A22243" w14:paraId="4A44D9EE" w14:textId="77777777" w:rsidTr="006E2051">
        <w:tc>
          <w:tcPr>
            <w:tcW w:w="9720" w:type="dxa"/>
            <w:gridSpan w:val="4"/>
            <w:tcMar>
              <w:top w:w="113" w:type="dxa"/>
              <w:bottom w:w="113" w:type="dxa"/>
            </w:tcMar>
          </w:tcPr>
          <w:p w14:paraId="0FA600D1" w14:textId="77777777" w:rsidR="00331635" w:rsidRPr="00A22243" w:rsidRDefault="00331635" w:rsidP="006E2051">
            <w:pPr>
              <w:spacing w:after="60"/>
              <w:rPr>
                <w:rFonts w:cs="Arial"/>
                <w:sz w:val="24"/>
              </w:rPr>
            </w:pPr>
          </w:p>
          <w:p w14:paraId="6E79FDC2" w14:textId="77777777" w:rsidR="00331635" w:rsidRPr="00A22243" w:rsidRDefault="00331635" w:rsidP="006E2051">
            <w:pPr>
              <w:spacing w:after="60"/>
              <w:rPr>
                <w:rFonts w:cs="Arial"/>
                <w:sz w:val="24"/>
              </w:rPr>
            </w:pPr>
          </w:p>
          <w:p w14:paraId="5908DF48" w14:textId="77777777" w:rsidR="00331635" w:rsidRPr="00A22243" w:rsidRDefault="00331635" w:rsidP="006E2051">
            <w:pPr>
              <w:spacing w:after="60"/>
              <w:rPr>
                <w:rFonts w:cs="Arial"/>
                <w:sz w:val="24"/>
              </w:rPr>
            </w:pPr>
          </w:p>
          <w:p w14:paraId="446AA4E6" w14:textId="77777777" w:rsidR="00331635" w:rsidRPr="00A22243" w:rsidRDefault="00331635" w:rsidP="006E2051">
            <w:pPr>
              <w:spacing w:after="60"/>
              <w:rPr>
                <w:rFonts w:cs="Arial"/>
                <w:sz w:val="24"/>
              </w:rPr>
            </w:pPr>
          </w:p>
        </w:tc>
      </w:tr>
      <w:tr w:rsidR="00331635" w:rsidRPr="00A22243" w14:paraId="725FAF8C" w14:textId="77777777" w:rsidTr="006E2051">
        <w:tc>
          <w:tcPr>
            <w:tcW w:w="1710" w:type="dxa"/>
            <w:tcMar>
              <w:top w:w="113" w:type="dxa"/>
              <w:bottom w:w="113" w:type="dxa"/>
            </w:tcMar>
          </w:tcPr>
          <w:p w14:paraId="4E695926" w14:textId="77777777" w:rsidR="00331635" w:rsidRPr="00A22243" w:rsidRDefault="00331635" w:rsidP="006E2051">
            <w:pPr>
              <w:spacing w:after="60"/>
              <w:rPr>
                <w:rFonts w:cs="Arial"/>
                <w:sz w:val="24"/>
              </w:rPr>
            </w:pPr>
            <w:r w:rsidRPr="00A22243">
              <w:rPr>
                <w:rFonts w:cs="Arial"/>
                <w:sz w:val="24"/>
              </w:rPr>
              <w:t>Parent signature</w:t>
            </w:r>
          </w:p>
        </w:tc>
        <w:tc>
          <w:tcPr>
            <w:tcW w:w="8010" w:type="dxa"/>
            <w:gridSpan w:val="3"/>
          </w:tcPr>
          <w:p w14:paraId="3A8DF0E7" w14:textId="77777777" w:rsidR="00331635" w:rsidRPr="00A22243" w:rsidRDefault="00331635" w:rsidP="006E2051">
            <w:pPr>
              <w:spacing w:after="60"/>
              <w:rPr>
                <w:rFonts w:cs="Arial"/>
                <w:sz w:val="24"/>
              </w:rPr>
            </w:pPr>
          </w:p>
        </w:tc>
      </w:tr>
    </w:tbl>
    <w:p w14:paraId="31E9845A" w14:textId="77777777" w:rsidR="00331635" w:rsidRPr="00442AA9" w:rsidRDefault="00331635" w:rsidP="00407469">
      <w:pPr>
        <w:pStyle w:val="NormalWeb"/>
        <w:jc w:val="both"/>
        <w:rPr>
          <w:rFonts w:asciiTheme="minorHAnsi" w:hAnsiTheme="minorHAnsi" w:cstheme="minorHAnsi"/>
          <w:sz w:val="28"/>
          <w:szCs w:val="28"/>
        </w:rPr>
      </w:pPr>
    </w:p>
    <w:p w14:paraId="3ACBA87A" w14:textId="77777777" w:rsidR="00442AA9" w:rsidRPr="00442AA9" w:rsidRDefault="00442AA9" w:rsidP="00442AA9">
      <w:pPr>
        <w:jc w:val="both"/>
        <w:rPr>
          <w:rFonts w:cstheme="minorHAnsi"/>
          <w:sz w:val="28"/>
          <w:szCs w:val="28"/>
        </w:rPr>
      </w:pPr>
    </w:p>
    <w:sectPr w:rsidR="00442AA9" w:rsidRPr="00442AA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4199" w14:textId="77777777" w:rsidR="004510A5" w:rsidRDefault="004510A5" w:rsidP="009D7B11">
      <w:pPr>
        <w:spacing w:after="0" w:line="240" w:lineRule="auto"/>
      </w:pPr>
      <w:r>
        <w:separator/>
      </w:r>
    </w:p>
  </w:endnote>
  <w:endnote w:type="continuationSeparator" w:id="0">
    <w:p w14:paraId="702E9632" w14:textId="77777777" w:rsidR="004510A5" w:rsidRDefault="004510A5" w:rsidP="009D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13836"/>
      <w:docPartObj>
        <w:docPartGallery w:val="Page Numbers (Bottom of Page)"/>
        <w:docPartUnique/>
      </w:docPartObj>
    </w:sdtPr>
    <w:sdtEndPr>
      <w:rPr>
        <w:color w:val="7F7F7F" w:themeColor="background1" w:themeShade="7F"/>
        <w:spacing w:val="60"/>
      </w:rPr>
    </w:sdtEndPr>
    <w:sdtContent>
      <w:p w14:paraId="0653A99F" w14:textId="37DF1A8E" w:rsidR="009D7B11" w:rsidRDefault="009D7B11">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0795AD18" w14:textId="77777777" w:rsidR="009D7B11" w:rsidRDefault="009D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649D" w14:textId="77777777" w:rsidR="004510A5" w:rsidRDefault="004510A5" w:rsidP="009D7B11">
      <w:pPr>
        <w:spacing w:after="0" w:line="240" w:lineRule="auto"/>
      </w:pPr>
      <w:r>
        <w:separator/>
      </w:r>
    </w:p>
  </w:footnote>
  <w:footnote w:type="continuationSeparator" w:id="0">
    <w:p w14:paraId="107189F4" w14:textId="77777777" w:rsidR="004510A5" w:rsidRDefault="004510A5" w:rsidP="009D7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17A"/>
    <w:multiLevelType w:val="multilevel"/>
    <w:tmpl w:val="81D6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221372"/>
    <w:multiLevelType w:val="multilevel"/>
    <w:tmpl w:val="E9146B2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47D42F6"/>
    <w:multiLevelType w:val="hybridMultilevel"/>
    <w:tmpl w:val="21F2C070"/>
    <w:lvl w:ilvl="0" w:tplc="AD9CEBB6">
      <w:start w:val="1"/>
      <w:numFmt w:val="bullet"/>
      <w:lvlText w:val="-"/>
      <w:lvlJc w:val="left"/>
      <w:pPr>
        <w:ind w:left="530" w:hanging="360"/>
      </w:pPr>
      <w:rPr>
        <w:rFonts w:ascii="Calibri" w:eastAsia="MS Mincho"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 w15:restartNumberingAfterBreak="0">
    <w:nsid w:val="475A098E"/>
    <w:multiLevelType w:val="hybridMultilevel"/>
    <w:tmpl w:val="9658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F75C2"/>
    <w:multiLevelType w:val="multilevel"/>
    <w:tmpl w:val="BDFA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52F13"/>
    <w:multiLevelType w:val="multilevel"/>
    <w:tmpl w:val="30CE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E2CA7"/>
    <w:multiLevelType w:val="hybridMultilevel"/>
    <w:tmpl w:val="51661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110796">
    <w:abstractNumId w:val="0"/>
  </w:num>
  <w:num w:numId="2" w16cid:durableId="514003238">
    <w:abstractNumId w:val="6"/>
  </w:num>
  <w:num w:numId="3" w16cid:durableId="1165127925">
    <w:abstractNumId w:val="5"/>
  </w:num>
  <w:num w:numId="4" w16cid:durableId="684983730">
    <w:abstractNumId w:val="4"/>
  </w:num>
  <w:num w:numId="5" w16cid:durableId="892235025">
    <w:abstractNumId w:val="7"/>
  </w:num>
  <w:num w:numId="6" w16cid:durableId="109670643">
    <w:abstractNumId w:val="2"/>
  </w:num>
  <w:num w:numId="7" w16cid:durableId="1626499089">
    <w:abstractNumId w:val="1"/>
  </w:num>
  <w:num w:numId="8" w16cid:durableId="117533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E1"/>
    <w:rsid w:val="00001D8C"/>
    <w:rsid w:val="00001E86"/>
    <w:rsid w:val="000076FD"/>
    <w:rsid w:val="00034E58"/>
    <w:rsid w:val="00052376"/>
    <w:rsid w:val="00053915"/>
    <w:rsid w:val="00066865"/>
    <w:rsid w:val="000A6C71"/>
    <w:rsid w:val="000B7458"/>
    <w:rsid w:val="000C2320"/>
    <w:rsid w:val="000C4B85"/>
    <w:rsid w:val="000D0109"/>
    <w:rsid w:val="000E3CF1"/>
    <w:rsid w:val="00101D59"/>
    <w:rsid w:val="0010350F"/>
    <w:rsid w:val="001160AD"/>
    <w:rsid w:val="0012541A"/>
    <w:rsid w:val="00133276"/>
    <w:rsid w:val="001822D8"/>
    <w:rsid w:val="00192CBC"/>
    <w:rsid w:val="00197CFD"/>
    <w:rsid w:val="001B0413"/>
    <w:rsid w:val="001B4B37"/>
    <w:rsid w:val="001B6ECC"/>
    <w:rsid w:val="001B7A85"/>
    <w:rsid w:val="001C0967"/>
    <w:rsid w:val="00202634"/>
    <w:rsid w:val="00207433"/>
    <w:rsid w:val="00212540"/>
    <w:rsid w:val="002232A0"/>
    <w:rsid w:val="00232344"/>
    <w:rsid w:val="0023686F"/>
    <w:rsid w:val="00253F89"/>
    <w:rsid w:val="00264768"/>
    <w:rsid w:val="00286E52"/>
    <w:rsid w:val="0029186D"/>
    <w:rsid w:val="002D2268"/>
    <w:rsid w:val="002D706B"/>
    <w:rsid w:val="002F5E65"/>
    <w:rsid w:val="003016BB"/>
    <w:rsid w:val="003030D5"/>
    <w:rsid w:val="00314FDC"/>
    <w:rsid w:val="003239EA"/>
    <w:rsid w:val="00331635"/>
    <w:rsid w:val="00334C10"/>
    <w:rsid w:val="00355C3F"/>
    <w:rsid w:val="003615CD"/>
    <w:rsid w:val="003764C1"/>
    <w:rsid w:val="003957E9"/>
    <w:rsid w:val="003A0B71"/>
    <w:rsid w:val="003C74CE"/>
    <w:rsid w:val="003E4A06"/>
    <w:rsid w:val="003F105F"/>
    <w:rsid w:val="00403E19"/>
    <w:rsid w:val="00407469"/>
    <w:rsid w:val="004075A1"/>
    <w:rsid w:val="00411775"/>
    <w:rsid w:val="004136F7"/>
    <w:rsid w:val="004263D4"/>
    <w:rsid w:val="00442AA9"/>
    <w:rsid w:val="00445D7B"/>
    <w:rsid w:val="004510A5"/>
    <w:rsid w:val="00453AA3"/>
    <w:rsid w:val="00473612"/>
    <w:rsid w:val="004739A3"/>
    <w:rsid w:val="0049208E"/>
    <w:rsid w:val="00494C34"/>
    <w:rsid w:val="00495324"/>
    <w:rsid w:val="004A3BDB"/>
    <w:rsid w:val="004C50C0"/>
    <w:rsid w:val="004C6515"/>
    <w:rsid w:val="004D2123"/>
    <w:rsid w:val="004E01A3"/>
    <w:rsid w:val="0050514D"/>
    <w:rsid w:val="00515CBD"/>
    <w:rsid w:val="00516C22"/>
    <w:rsid w:val="005215EB"/>
    <w:rsid w:val="0054027F"/>
    <w:rsid w:val="005403A9"/>
    <w:rsid w:val="00544B87"/>
    <w:rsid w:val="00550336"/>
    <w:rsid w:val="005720CD"/>
    <w:rsid w:val="00574559"/>
    <w:rsid w:val="005773B4"/>
    <w:rsid w:val="00583343"/>
    <w:rsid w:val="00586E13"/>
    <w:rsid w:val="00592C16"/>
    <w:rsid w:val="00592F16"/>
    <w:rsid w:val="005A4703"/>
    <w:rsid w:val="005C60D2"/>
    <w:rsid w:val="005D77DA"/>
    <w:rsid w:val="005F7195"/>
    <w:rsid w:val="006049ED"/>
    <w:rsid w:val="00637C36"/>
    <w:rsid w:val="00652542"/>
    <w:rsid w:val="00653A12"/>
    <w:rsid w:val="00655B62"/>
    <w:rsid w:val="00660BC2"/>
    <w:rsid w:val="00664E97"/>
    <w:rsid w:val="006670E0"/>
    <w:rsid w:val="00686A6B"/>
    <w:rsid w:val="006A0927"/>
    <w:rsid w:val="006A0C51"/>
    <w:rsid w:val="006A5D1A"/>
    <w:rsid w:val="006A654E"/>
    <w:rsid w:val="006B62BC"/>
    <w:rsid w:val="006E5639"/>
    <w:rsid w:val="006F1315"/>
    <w:rsid w:val="006F3BDA"/>
    <w:rsid w:val="006F6994"/>
    <w:rsid w:val="007004C0"/>
    <w:rsid w:val="00710573"/>
    <w:rsid w:val="00714863"/>
    <w:rsid w:val="007159E0"/>
    <w:rsid w:val="00723B6D"/>
    <w:rsid w:val="00735B4D"/>
    <w:rsid w:val="00744648"/>
    <w:rsid w:val="00763ED4"/>
    <w:rsid w:val="00777380"/>
    <w:rsid w:val="007931CC"/>
    <w:rsid w:val="007C13CA"/>
    <w:rsid w:val="007C35B0"/>
    <w:rsid w:val="007D60FC"/>
    <w:rsid w:val="007F5D26"/>
    <w:rsid w:val="0080228C"/>
    <w:rsid w:val="00816D4C"/>
    <w:rsid w:val="008429ED"/>
    <w:rsid w:val="008513DE"/>
    <w:rsid w:val="008640E9"/>
    <w:rsid w:val="00866B6F"/>
    <w:rsid w:val="008920DF"/>
    <w:rsid w:val="008B2597"/>
    <w:rsid w:val="008B5696"/>
    <w:rsid w:val="008C5456"/>
    <w:rsid w:val="0090097F"/>
    <w:rsid w:val="00904C84"/>
    <w:rsid w:val="00914A29"/>
    <w:rsid w:val="00935BEC"/>
    <w:rsid w:val="009512A4"/>
    <w:rsid w:val="009604E0"/>
    <w:rsid w:val="00962758"/>
    <w:rsid w:val="00963A1A"/>
    <w:rsid w:val="00980246"/>
    <w:rsid w:val="009840E9"/>
    <w:rsid w:val="009A0D6E"/>
    <w:rsid w:val="009A4BAB"/>
    <w:rsid w:val="009B39E8"/>
    <w:rsid w:val="009C64B2"/>
    <w:rsid w:val="009C75E1"/>
    <w:rsid w:val="009D7B11"/>
    <w:rsid w:val="009F1DD8"/>
    <w:rsid w:val="009F3D3C"/>
    <w:rsid w:val="00A00205"/>
    <w:rsid w:val="00A161BB"/>
    <w:rsid w:val="00A17E6E"/>
    <w:rsid w:val="00A208CB"/>
    <w:rsid w:val="00A31DD2"/>
    <w:rsid w:val="00A31E90"/>
    <w:rsid w:val="00A4195C"/>
    <w:rsid w:val="00A55F39"/>
    <w:rsid w:val="00A65344"/>
    <w:rsid w:val="00A859CF"/>
    <w:rsid w:val="00A90C6A"/>
    <w:rsid w:val="00AB41A2"/>
    <w:rsid w:val="00AC367C"/>
    <w:rsid w:val="00AD2C92"/>
    <w:rsid w:val="00AD7BE8"/>
    <w:rsid w:val="00AE21DA"/>
    <w:rsid w:val="00AE31D4"/>
    <w:rsid w:val="00AE3BDE"/>
    <w:rsid w:val="00AF39C3"/>
    <w:rsid w:val="00B066B9"/>
    <w:rsid w:val="00B13E28"/>
    <w:rsid w:val="00B23FF2"/>
    <w:rsid w:val="00B25824"/>
    <w:rsid w:val="00B36429"/>
    <w:rsid w:val="00B50BF5"/>
    <w:rsid w:val="00B81E5D"/>
    <w:rsid w:val="00B85DBD"/>
    <w:rsid w:val="00B94126"/>
    <w:rsid w:val="00BE6D17"/>
    <w:rsid w:val="00BF2674"/>
    <w:rsid w:val="00C2319A"/>
    <w:rsid w:val="00C34C72"/>
    <w:rsid w:val="00C64E12"/>
    <w:rsid w:val="00C65D18"/>
    <w:rsid w:val="00C7488E"/>
    <w:rsid w:val="00C819B6"/>
    <w:rsid w:val="00C84C83"/>
    <w:rsid w:val="00C90F09"/>
    <w:rsid w:val="00C9243C"/>
    <w:rsid w:val="00CA3CAC"/>
    <w:rsid w:val="00CC0648"/>
    <w:rsid w:val="00CC17D0"/>
    <w:rsid w:val="00CF7671"/>
    <w:rsid w:val="00D06BC9"/>
    <w:rsid w:val="00D10861"/>
    <w:rsid w:val="00D608E1"/>
    <w:rsid w:val="00D659C4"/>
    <w:rsid w:val="00D84DD8"/>
    <w:rsid w:val="00D938E5"/>
    <w:rsid w:val="00DA4998"/>
    <w:rsid w:val="00DA4CE1"/>
    <w:rsid w:val="00DB1881"/>
    <w:rsid w:val="00DE2138"/>
    <w:rsid w:val="00E13FE5"/>
    <w:rsid w:val="00E315C6"/>
    <w:rsid w:val="00E46000"/>
    <w:rsid w:val="00E47069"/>
    <w:rsid w:val="00E52F71"/>
    <w:rsid w:val="00E72257"/>
    <w:rsid w:val="00E750FF"/>
    <w:rsid w:val="00EA1C59"/>
    <w:rsid w:val="00EA74D7"/>
    <w:rsid w:val="00ED21EB"/>
    <w:rsid w:val="00EE6E9B"/>
    <w:rsid w:val="00F04DBA"/>
    <w:rsid w:val="00F07B63"/>
    <w:rsid w:val="00F11FB8"/>
    <w:rsid w:val="00F1212F"/>
    <w:rsid w:val="00F337A6"/>
    <w:rsid w:val="00F44B09"/>
    <w:rsid w:val="00F613F2"/>
    <w:rsid w:val="00F73081"/>
    <w:rsid w:val="00F74578"/>
    <w:rsid w:val="00F75F1E"/>
    <w:rsid w:val="00FB21A5"/>
    <w:rsid w:val="00FD41C7"/>
    <w:rsid w:val="00FF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BE79"/>
  <w15:chartTrackingRefBased/>
  <w15:docId w15:val="{D8B8496A-95BA-4656-BB3C-3EE2D8EF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2AA9"/>
    <w:rPr>
      <w:b/>
      <w:bCs/>
    </w:rPr>
  </w:style>
  <w:style w:type="paragraph" w:styleId="NormalWeb">
    <w:name w:val="Normal (Web)"/>
    <w:basedOn w:val="Normal"/>
    <w:uiPriority w:val="99"/>
    <w:semiHidden/>
    <w:unhideWhenUsed/>
    <w:rsid w:val="00442A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lative">
    <w:name w:val="relative"/>
    <w:basedOn w:val="DefaultParagraphFont"/>
    <w:rsid w:val="00CC17D0"/>
  </w:style>
  <w:style w:type="character" w:customStyle="1" w:styleId="ms-1">
    <w:name w:val="ms-1"/>
    <w:basedOn w:val="DefaultParagraphFont"/>
    <w:rsid w:val="00574559"/>
  </w:style>
  <w:style w:type="character" w:customStyle="1" w:styleId="max-w-full">
    <w:name w:val="max-w-full"/>
    <w:basedOn w:val="DefaultParagraphFont"/>
    <w:rsid w:val="00574559"/>
  </w:style>
  <w:style w:type="character" w:customStyle="1" w:styleId="-me-1">
    <w:name w:val="-me-1"/>
    <w:basedOn w:val="DefaultParagraphFont"/>
    <w:rsid w:val="00574559"/>
  </w:style>
  <w:style w:type="character" w:styleId="Emphasis">
    <w:name w:val="Emphasis"/>
    <w:basedOn w:val="DefaultParagraphFont"/>
    <w:uiPriority w:val="20"/>
    <w:qFormat/>
    <w:rsid w:val="00D608E1"/>
    <w:rPr>
      <w:i/>
      <w:iCs/>
    </w:rPr>
  </w:style>
  <w:style w:type="table" w:styleId="TableGrid">
    <w:name w:val="Table Grid"/>
    <w:basedOn w:val="TableNormal"/>
    <w:uiPriority w:val="39"/>
    <w:rsid w:val="0071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B11"/>
  </w:style>
  <w:style w:type="paragraph" w:styleId="Footer">
    <w:name w:val="footer"/>
    <w:basedOn w:val="Normal"/>
    <w:link w:val="FooterChar"/>
    <w:uiPriority w:val="99"/>
    <w:unhideWhenUsed/>
    <w:rsid w:val="009D7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B11"/>
  </w:style>
  <w:style w:type="paragraph" w:styleId="ListParagraph">
    <w:name w:val="List Paragraph"/>
    <w:basedOn w:val="Normal"/>
    <w:uiPriority w:val="34"/>
    <w:qFormat/>
    <w:rsid w:val="00EE6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18207">
      <w:bodyDiv w:val="1"/>
      <w:marLeft w:val="0"/>
      <w:marRight w:val="0"/>
      <w:marTop w:val="0"/>
      <w:marBottom w:val="0"/>
      <w:divBdr>
        <w:top w:val="none" w:sz="0" w:space="0" w:color="auto"/>
        <w:left w:val="none" w:sz="0" w:space="0" w:color="auto"/>
        <w:bottom w:val="none" w:sz="0" w:space="0" w:color="auto"/>
        <w:right w:val="none" w:sz="0" w:space="0" w:color="auto"/>
      </w:divBdr>
    </w:div>
    <w:div w:id="954408164">
      <w:bodyDiv w:val="1"/>
      <w:marLeft w:val="0"/>
      <w:marRight w:val="0"/>
      <w:marTop w:val="0"/>
      <w:marBottom w:val="0"/>
      <w:divBdr>
        <w:top w:val="none" w:sz="0" w:space="0" w:color="auto"/>
        <w:left w:val="none" w:sz="0" w:space="0" w:color="auto"/>
        <w:bottom w:val="none" w:sz="0" w:space="0" w:color="auto"/>
        <w:right w:val="none" w:sz="0" w:space="0" w:color="auto"/>
      </w:divBdr>
      <w:divsChild>
        <w:div w:id="1740790134">
          <w:marLeft w:val="0"/>
          <w:marRight w:val="0"/>
          <w:marTop w:val="0"/>
          <w:marBottom w:val="0"/>
          <w:divBdr>
            <w:top w:val="single" w:sz="18" w:space="0" w:color="FF7901"/>
            <w:left w:val="none" w:sz="0" w:space="0" w:color="auto"/>
            <w:bottom w:val="none" w:sz="0" w:space="0" w:color="auto"/>
            <w:right w:val="none" w:sz="0" w:space="0" w:color="auto"/>
          </w:divBdr>
          <w:divsChild>
            <w:div w:id="813253292">
              <w:marLeft w:val="-225"/>
              <w:marRight w:val="-225"/>
              <w:marTop w:val="0"/>
              <w:marBottom w:val="0"/>
              <w:divBdr>
                <w:top w:val="none" w:sz="0" w:space="0" w:color="auto"/>
                <w:left w:val="none" w:sz="0" w:space="0" w:color="auto"/>
                <w:bottom w:val="none" w:sz="0" w:space="0" w:color="auto"/>
                <w:right w:val="none" w:sz="0" w:space="0" w:color="auto"/>
              </w:divBdr>
              <w:divsChild>
                <w:div w:id="1476411611">
                  <w:marLeft w:val="0"/>
                  <w:marRight w:val="0"/>
                  <w:marTop w:val="0"/>
                  <w:marBottom w:val="0"/>
                  <w:divBdr>
                    <w:top w:val="none" w:sz="0" w:space="0" w:color="auto"/>
                    <w:left w:val="none" w:sz="0" w:space="0" w:color="auto"/>
                    <w:bottom w:val="none" w:sz="0" w:space="0" w:color="auto"/>
                    <w:right w:val="none" w:sz="0" w:space="0" w:color="auto"/>
                  </w:divBdr>
                </w:div>
                <w:div w:id="940798805">
                  <w:marLeft w:val="0"/>
                  <w:marRight w:val="0"/>
                  <w:marTop w:val="0"/>
                  <w:marBottom w:val="0"/>
                  <w:divBdr>
                    <w:top w:val="none" w:sz="0" w:space="0" w:color="auto"/>
                    <w:left w:val="none" w:sz="0" w:space="0" w:color="auto"/>
                    <w:bottom w:val="none" w:sz="0" w:space="0" w:color="auto"/>
                    <w:right w:val="none" w:sz="0" w:space="0" w:color="auto"/>
                  </w:divBdr>
                  <w:divsChild>
                    <w:div w:id="1069382436">
                      <w:marLeft w:val="0"/>
                      <w:marRight w:val="0"/>
                      <w:marTop w:val="0"/>
                      <w:marBottom w:val="0"/>
                      <w:divBdr>
                        <w:top w:val="none" w:sz="0" w:space="0" w:color="auto"/>
                        <w:left w:val="none" w:sz="0" w:space="0" w:color="auto"/>
                        <w:bottom w:val="none" w:sz="0" w:space="0" w:color="auto"/>
                        <w:right w:val="none" w:sz="0" w:space="0" w:color="auto"/>
                      </w:divBdr>
                    </w:div>
                    <w:div w:id="7937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0459">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704598660">
      <w:bodyDiv w:val="1"/>
      <w:marLeft w:val="0"/>
      <w:marRight w:val="0"/>
      <w:marTop w:val="0"/>
      <w:marBottom w:val="0"/>
      <w:divBdr>
        <w:top w:val="none" w:sz="0" w:space="0" w:color="auto"/>
        <w:left w:val="none" w:sz="0" w:space="0" w:color="auto"/>
        <w:bottom w:val="none" w:sz="0" w:space="0" w:color="auto"/>
        <w:right w:val="none" w:sz="0" w:space="0" w:color="auto"/>
      </w:divBdr>
    </w:div>
    <w:div w:id="2094084913">
      <w:bodyDiv w:val="1"/>
      <w:marLeft w:val="0"/>
      <w:marRight w:val="0"/>
      <w:marTop w:val="0"/>
      <w:marBottom w:val="0"/>
      <w:divBdr>
        <w:top w:val="none" w:sz="0" w:space="0" w:color="auto"/>
        <w:left w:val="none" w:sz="0" w:space="0" w:color="auto"/>
        <w:bottom w:val="none" w:sz="0" w:space="0" w:color="auto"/>
        <w:right w:val="none" w:sz="0" w:space="0" w:color="auto"/>
      </w:divBdr>
    </w:div>
    <w:div w:id="21359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O'Brien (Westleigh Staff)</dc:creator>
  <cp:keywords/>
  <dc:description/>
  <cp:lastModifiedBy>Rebecca O'Brien (Westleigh Staff)</cp:lastModifiedBy>
  <cp:revision>93</cp:revision>
  <dcterms:created xsi:type="dcterms:W3CDTF">2025-11-09T19:59:00Z</dcterms:created>
  <dcterms:modified xsi:type="dcterms:W3CDTF">2025-11-10T19:02:00Z</dcterms:modified>
</cp:coreProperties>
</file>