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7D54B1" w14:textId="72897922" w:rsidR="00E66558" w:rsidRDefault="00C11EB4" w:rsidP="000608D5">
      <w:pPr>
        <w:pStyle w:val="Heading1"/>
        <w:jc w:val="center"/>
      </w:pPr>
      <w:bookmarkStart w:id="0" w:name="_Toc400361362"/>
      <w:bookmarkStart w:id="1" w:name="_Toc443397153"/>
      <w:bookmarkStart w:id="2" w:name="_Toc357771638"/>
      <w:bookmarkStart w:id="3" w:name="_Toc346793416"/>
      <w:bookmarkStart w:id="4" w:name="_Toc328122777"/>
      <w:r>
        <w:rPr>
          <w:b w:val="0"/>
          <w:bCs/>
          <w:noProof/>
          <w:sz w:val="28"/>
          <w:szCs w:val="28"/>
        </w:rPr>
        <mc:AlternateContent>
          <mc:Choice Requires="wps">
            <w:drawing>
              <wp:anchor distT="0" distB="0" distL="114300" distR="114300" simplePos="0" relativeHeight="251658240" behindDoc="0" locked="0" layoutInCell="1" allowOverlap="1" wp14:anchorId="2A7D54B2" wp14:editId="0480E377">
                <wp:simplePos x="0" y="0"/>
                <wp:positionH relativeFrom="margin">
                  <wp:align>left</wp:align>
                </wp:positionH>
                <wp:positionV relativeFrom="margin">
                  <wp:posOffset>721360</wp:posOffset>
                </wp:positionV>
                <wp:extent cx="6016625" cy="3276600"/>
                <wp:effectExtent l="0" t="0" r="22225" b="25400"/>
                <wp:wrapSquare wrapText="bothSides"/>
                <wp:docPr id="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6625" cy="3276600"/>
                        </a:xfrm>
                        <a:prstGeom prst="rect">
                          <a:avLst/>
                        </a:prstGeom>
                        <a:solidFill>
                          <a:srgbClr val="F2F2F2"/>
                        </a:solidFill>
                        <a:ln w="9528">
                          <a:solidFill>
                            <a:srgbClr val="000000"/>
                          </a:solidFill>
                          <a:prstDash val="solid"/>
                        </a:ln>
                      </wps:spPr>
                      <wps:txbx>
                        <w:txbxContent>
                          <w:p w14:paraId="2EED2A16" w14:textId="4F5B333E" w:rsidR="00B572C4" w:rsidRPr="00D348C0" w:rsidRDefault="00B572C4" w:rsidP="009539E3">
                            <w:pPr>
                              <w:rPr>
                                <w:bCs/>
                                <w:color w:val="auto"/>
                              </w:rPr>
                            </w:pPr>
                            <w:r w:rsidRPr="00D348C0">
                              <w:rPr>
                                <w:bCs/>
                                <w:color w:val="auto"/>
                              </w:rPr>
                              <w:t xml:space="preserve">Before completing this template, </w:t>
                            </w:r>
                            <w:r w:rsidR="00F63E9E" w:rsidRPr="00D348C0">
                              <w:rPr>
                                <w:bCs/>
                                <w:color w:val="auto"/>
                              </w:rPr>
                              <w:t xml:space="preserve">read </w:t>
                            </w:r>
                            <w:r w:rsidRPr="00D348C0">
                              <w:rPr>
                                <w:bCs/>
                                <w:color w:val="auto"/>
                              </w:rPr>
                              <w:t>the E</w:t>
                            </w:r>
                            <w:r w:rsidR="00D3578A" w:rsidRPr="00D348C0">
                              <w:rPr>
                                <w:bCs/>
                                <w:color w:val="auto"/>
                              </w:rPr>
                              <w:t xml:space="preserve">ducation </w:t>
                            </w:r>
                            <w:r w:rsidRPr="00D348C0">
                              <w:rPr>
                                <w:bCs/>
                                <w:color w:val="auto"/>
                              </w:rPr>
                              <w:t>E</w:t>
                            </w:r>
                            <w:r w:rsidR="00D3578A" w:rsidRPr="00D348C0">
                              <w:rPr>
                                <w:bCs/>
                                <w:color w:val="auto"/>
                              </w:rPr>
                              <w:t xml:space="preserve">ndowment </w:t>
                            </w:r>
                            <w:r w:rsidRPr="00D348C0">
                              <w:rPr>
                                <w:bCs/>
                                <w:color w:val="auto"/>
                              </w:rPr>
                              <w:t>F</w:t>
                            </w:r>
                            <w:r w:rsidR="00D3578A" w:rsidRPr="00D348C0">
                              <w:rPr>
                                <w:bCs/>
                                <w:color w:val="auto"/>
                              </w:rPr>
                              <w:t>oundation’s</w:t>
                            </w:r>
                            <w:r w:rsidRPr="00D348C0">
                              <w:rPr>
                                <w:bCs/>
                                <w:color w:val="auto"/>
                              </w:rPr>
                              <w:t xml:space="preserve"> </w:t>
                            </w:r>
                            <w:hyperlink r:id="rId7" w:history="1">
                              <w:r w:rsidR="00FF2000" w:rsidRPr="00FF2000">
                                <w:rPr>
                                  <w:rStyle w:val="Hyperlink"/>
                                  <w:bCs/>
                                </w:rPr>
                                <w:t>guide to the pupil premium</w:t>
                              </w:r>
                            </w:hyperlink>
                            <w:r w:rsidR="00FF2000">
                              <w:rPr>
                                <w:bCs/>
                                <w:color w:val="auto"/>
                              </w:rPr>
                              <w:t xml:space="preserve"> </w:t>
                            </w:r>
                            <w:r w:rsidRPr="00D348C0">
                              <w:rPr>
                                <w:bCs/>
                                <w:color w:val="auto"/>
                              </w:rPr>
                              <w:t xml:space="preserve">and DfE’s </w:t>
                            </w:r>
                            <w:hyperlink r:id="rId8" w:history="1">
                              <w:r w:rsidR="00D3578A" w:rsidRPr="005646FA">
                                <w:rPr>
                                  <w:rStyle w:val="Hyperlink"/>
                                </w:rPr>
                                <w:t>pupil premium guidanc</w:t>
                              </w:r>
                              <w:r w:rsidR="005646FA" w:rsidRPr="005646FA">
                                <w:rPr>
                                  <w:rStyle w:val="Hyperlink"/>
                                </w:rPr>
                                <w:t>e for school leaders</w:t>
                              </w:r>
                            </w:hyperlink>
                            <w:r w:rsidRPr="00D348C0">
                              <w:rPr>
                                <w:bCs/>
                                <w:color w:val="auto"/>
                              </w:rPr>
                              <w:t>, which includes the ‘menu of approaches’. It is for school leaders to decide what activity to spend their pupil premium</w:t>
                            </w:r>
                            <w:r w:rsidRPr="00CE7E1B">
                              <w:rPr>
                                <w:bCs/>
                                <w:color w:val="auto"/>
                              </w:rPr>
                              <w:t xml:space="preserve"> </w:t>
                            </w:r>
                            <w:r w:rsidRPr="00D348C0">
                              <w:rPr>
                                <w:bCs/>
                                <w:color w:val="auto"/>
                              </w:rPr>
                              <w:t>on, within the framework set out by the menu.</w:t>
                            </w:r>
                          </w:p>
                          <w:p w14:paraId="67CAB2FC" w14:textId="55CE2AFA" w:rsidR="00993CFC" w:rsidRPr="00D348C0" w:rsidRDefault="00993CFC" w:rsidP="00F33DC0">
                            <w:bookmarkStart w:id="5" w:name="_Hlk117600237"/>
                            <w:r w:rsidRPr="00D348C0">
                              <w:t>All schools that receive pupil premium</w:t>
                            </w:r>
                            <w:r w:rsidRPr="00CE7E1B">
                              <w:t xml:space="preserve"> </w:t>
                            </w:r>
                            <w:r w:rsidRPr="00D348C0">
                              <w:t xml:space="preserve">are required to use this template to complete and publish </w:t>
                            </w:r>
                            <w:r w:rsidR="00306CB7" w:rsidRPr="00D348C0">
                              <w:t>a</w:t>
                            </w:r>
                            <w:r w:rsidRPr="00D348C0">
                              <w:t xml:space="preserve"> pupil premium statement on their school website by 31 December</w:t>
                            </w:r>
                            <w:r w:rsidR="00060A62" w:rsidRPr="00D348C0">
                              <w:t xml:space="preserve"> every academic year</w:t>
                            </w:r>
                            <w:r w:rsidRPr="00D348C0">
                              <w:t>.</w:t>
                            </w:r>
                          </w:p>
                          <w:p w14:paraId="5C77A3F6" w14:textId="4E035382" w:rsidR="00D877D0" w:rsidRPr="00D348C0" w:rsidRDefault="005750E2" w:rsidP="00D877D0">
                            <w:r w:rsidRPr="00D348C0">
                              <w:t>If you are starting a new pupil premium strategy plan, use this</w:t>
                            </w:r>
                            <w:r w:rsidR="004A4C45" w:rsidRPr="00D348C0">
                              <w:t xml:space="preserve"> </w:t>
                            </w:r>
                            <w:r w:rsidR="003C4C27" w:rsidRPr="00D348C0">
                              <w:t>blank template</w:t>
                            </w:r>
                            <w:r w:rsidRPr="00D348C0">
                              <w:t xml:space="preserve">. If you are continuing a strategy </w:t>
                            </w:r>
                            <w:r w:rsidR="004E1D73" w:rsidRPr="00D348C0">
                              <w:t>plan from</w:t>
                            </w:r>
                            <w:r w:rsidR="00D877D0" w:rsidRPr="00D348C0">
                              <w:t xml:space="preserve"> </w:t>
                            </w:r>
                            <w:r w:rsidR="00904A66" w:rsidRPr="00D348C0">
                              <w:t>last</w:t>
                            </w:r>
                            <w:r w:rsidRPr="00D348C0">
                              <w:t xml:space="preserve"> academic year, you may </w:t>
                            </w:r>
                            <w:r w:rsidR="00A50104" w:rsidRPr="00D348C0">
                              <w:t>prefer</w:t>
                            </w:r>
                            <w:r w:rsidRPr="00D348C0">
                              <w:t xml:space="preserve"> to edit your </w:t>
                            </w:r>
                            <w:bookmarkEnd w:id="5"/>
                            <w:r w:rsidR="00D877D0" w:rsidRPr="00D348C0">
                              <w:t>existing statement</w:t>
                            </w:r>
                            <w:r w:rsidR="00D72C08" w:rsidRPr="00D348C0">
                              <w:t xml:space="preserve">, </w:t>
                            </w:r>
                            <w:r w:rsidR="005E18CB" w:rsidRPr="00D348C0">
                              <w:t>if</w:t>
                            </w:r>
                            <w:r w:rsidR="007610B5" w:rsidRPr="00D348C0">
                              <w:t xml:space="preserve"> that version was published using the template</w:t>
                            </w:r>
                            <w:r w:rsidR="00D877D0" w:rsidRPr="00D348C0">
                              <w:t>.</w:t>
                            </w:r>
                            <w:r w:rsidR="00CB24A4" w:rsidRPr="00D348C0">
                              <w:t xml:space="preserve"> </w:t>
                            </w:r>
                          </w:p>
                          <w:p w14:paraId="2A7D54B6" w14:textId="6B6F3880" w:rsidR="00E66558" w:rsidRPr="00D348C0" w:rsidRDefault="009D71E8">
                            <w:pPr>
                              <w:keepNext/>
                              <w:spacing w:before="120" w:after="120"/>
                              <w:outlineLvl w:val="1"/>
                              <w:rPr>
                                <w:bCs/>
                                <w:sz w:val="28"/>
                                <w:szCs w:val="28"/>
                              </w:rPr>
                            </w:pPr>
                            <w:r w:rsidRPr="00D348C0">
                              <w:rPr>
                                <w:bCs/>
                                <w:color w:val="auto"/>
                              </w:rPr>
                              <w:t xml:space="preserve">Before publishing your completed statement, delete the instructions (text in italics) in this template, </w:t>
                            </w:r>
                            <w:r w:rsidR="00C10BCF">
                              <w:rPr>
                                <w:bCs/>
                                <w:color w:val="auto"/>
                              </w:rPr>
                              <w:t>and</w:t>
                            </w:r>
                            <w:r w:rsidRPr="00D348C0">
                              <w:rPr>
                                <w:bCs/>
                                <w:color w:val="auto"/>
                              </w:rPr>
                              <w:t xml:space="preserve"> this text box.</w:t>
                            </w:r>
                          </w:p>
                        </w:txbxContent>
                      </wps:txbx>
                      <wps:bodyPr vert="horz" wrap="square" lIns="91440" tIns="45720" rIns="91440" bIns="45720" anchor="ctr"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2A7D54B2" id="_x0000_t202" coordsize="21600,21600" o:spt="202" path="m,l,21600r21600,l21600,xe">
                <v:stroke joinstyle="miter"/>
                <v:path gradientshapeok="t" o:connecttype="rect"/>
              </v:shapetype>
              <v:shape id="Text Box 1" o:spid="_x0000_s1026" type="#_x0000_t202" style="position:absolute;left:0;text-align:left;margin-left:0;margin-top:56.8pt;width:473.75pt;height:258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" fillcolor="#f2f2f2" strokeweight=".26467mm">
                <v:textbox>
                  <w:txbxContent>
                    <w:p w14:paraId="2EED2A16" w14:textId="4F5B333E" w:rsidR="00B572C4" w:rsidRPr="00D348C0" w:rsidRDefault="00B572C4" w:rsidP="009539E3">
                      <w:pPr>
                        <w:rPr>
                          <w:bCs/>
                          <w:color w:val="auto"/>
                        </w:rPr>
                      </w:pPr>
                      <w:r w:rsidRPr="00D348C0">
                        <w:rPr>
                          <w:bCs/>
                          <w:color w:val="auto"/>
                        </w:rPr>
                        <w:t xml:space="preserve">Before completing this template, </w:t>
                      </w:r>
                      <w:r w:rsidR="00F63E9E" w:rsidRPr="00D348C0">
                        <w:rPr>
                          <w:bCs/>
                          <w:color w:val="auto"/>
                        </w:rPr>
                        <w:t xml:space="preserve">read </w:t>
                      </w:r>
                      <w:r w:rsidRPr="00D348C0">
                        <w:rPr>
                          <w:bCs/>
                          <w:color w:val="auto"/>
                        </w:rPr>
                        <w:t>the E</w:t>
                      </w:r>
                      <w:r w:rsidR="00D3578A" w:rsidRPr="00D348C0">
                        <w:rPr>
                          <w:bCs/>
                          <w:color w:val="auto"/>
                        </w:rPr>
                        <w:t xml:space="preserve">ducation </w:t>
                      </w:r>
                      <w:r w:rsidRPr="00D348C0">
                        <w:rPr>
                          <w:bCs/>
                          <w:color w:val="auto"/>
                        </w:rPr>
                        <w:t>E</w:t>
                      </w:r>
                      <w:r w:rsidR="00D3578A" w:rsidRPr="00D348C0">
                        <w:rPr>
                          <w:bCs/>
                          <w:color w:val="auto"/>
                        </w:rPr>
                        <w:t xml:space="preserve">ndowment </w:t>
                      </w:r>
                      <w:r w:rsidRPr="00D348C0">
                        <w:rPr>
                          <w:bCs/>
                          <w:color w:val="auto"/>
                        </w:rPr>
                        <w:t>F</w:t>
                      </w:r>
                      <w:r w:rsidR="00D3578A" w:rsidRPr="00D348C0">
                        <w:rPr>
                          <w:bCs/>
                          <w:color w:val="auto"/>
                        </w:rPr>
                        <w:t>oundation’s</w:t>
                      </w:r>
                      <w:r w:rsidRPr="00D348C0">
                        <w:rPr>
                          <w:bCs/>
                          <w:color w:val="auto"/>
                        </w:rPr>
                        <w:t xml:space="preserve"> </w:t>
                      </w:r>
                      <w:hyperlink r:id="rId9" w:history="1">
                        <w:r w:rsidR="00FF2000" w:rsidRPr="00FF2000">
                          <w:rPr>
                            <w:rStyle w:val="Hyperlink"/>
                            <w:bCs/>
                          </w:rPr>
                          <w:t>guide to the pupil premium</w:t>
                        </w:r>
                      </w:hyperlink>
                      <w:r w:rsidR="00FF2000">
                        <w:rPr>
                          <w:bCs/>
                          <w:color w:val="auto"/>
                        </w:rPr>
                        <w:t xml:space="preserve"> </w:t>
                      </w:r>
                      <w:r w:rsidRPr="00D348C0">
                        <w:rPr>
                          <w:bCs/>
                          <w:color w:val="auto"/>
                        </w:rPr>
                        <w:t xml:space="preserve">and DfE’s </w:t>
                      </w:r>
                      <w:hyperlink r:id="rId10" w:history="1">
                        <w:r w:rsidR="00D3578A" w:rsidRPr="005646FA">
                          <w:rPr>
                            <w:rStyle w:val="Hyperlink"/>
                          </w:rPr>
                          <w:t>pupil premium guidanc</w:t>
                        </w:r>
                        <w:r w:rsidR="005646FA" w:rsidRPr="005646FA">
                          <w:rPr>
                            <w:rStyle w:val="Hyperlink"/>
                          </w:rPr>
                          <w:t>e for school leaders</w:t>
                        </w:r>
                      </w:hyperlink>
                      <w:r w:rsidRPr="00D348C0">
                        <w:rPr>
                          <w:bCs/>
                          <w:color w:val="auto"/>
                        </w:rPr>
                        <w:t>, which includes the ‘menu of approaches’. It is for school leaders to decide what activity to spend their pupil premium</w:t>
                      </w:r>
                      <w:r w:rsidRPr="00CE7E1B">
                        <w:rPr>
                          <w:bCs/>
                          <w:color w:val="auto"/>
                        </w:rPr>
                        <w:t xml:space="preserve"> </w:t>
                      </w:r>
                      <w:r w:rsidRPr="00D348C0">
                        <w:rPr>
                          <w:bCs/>
                          <w:color w:val="auto"/>
                        </w:rPr>
                        <w:t>on, within the framework set out by the menu.</w:t>
                      </w:r>
                    </w:p>
                    <w:p w14:paraId="67CAB2FC" w14:textId="55CE2AFA" w:rsidR="00993CFC" w:rsidRPr="00D348C0" w:rsidRDefault="00993CFC" w:rsidP="00F33DC0">
                      <w:bookmarkStart w:id="6" w:name="_Hlk117600237"/>
                      <w:r w:rsidRPr="00D348C0">
                        <w:t>All schools that receive pupil premium</w:t>
                      </w:r>
                      <w:r w:rsidRPr="00CE7E1B">
                        <w:t xml:space="preserve"> </w:t>
                      </w:r>
                      <w:r w:rsidRPr="00D348C0">
                        <w:t xml:space="preserve">are required to use this template to complete and publish </w:t>
                      </w:r>
                      <w:r w:rsidR="00306CB7" w:rsidRPr="00D348C0">
                        <w:t>a</w:t>
                      </w:r>
                      <w:r w:rsidRPr="00D348C0">
                        <w:t xml:space="preserve"> pupil premium statement on their school website by 31 December</w:t>
                      </w:r>
                      <w:r w:rsidR="00060A62" w:rsidRPr="00D348C0">
                        <w:t xml:space="preserve"> every academic year</w:t>
                      </w:r>
                      <w:r w:rsidRPr="00D348C0">
                        <w:t>.</w:t>
                      </w:r>
                    </w:p>
                    <w:p w14:paraId="5C77A3F6" w14:textId="4E035382" w:rsidR="00D877D0" w:rsidRPr="00D348C0" w:rsidRDefault="005750E2" w:rsidP="00D877D0">
                      <w:r w:rsidRPr="00D348C0">
                        <w:t>If you are starting a new pupil premium strategy plan, use this</w:t>
                      </w:r>
                      <w:r w:rsidR="004A4C45" w:rsidRPr="00D348C0">
                        <w:t xml:space="preserve"> </w:t>
                      </w:r>
                      <w:r w:rsidR="003C4C27" w:rsidRPr="00D348C0">
                        <w:t>blank template</w:t>
                      </w:r>
                      <w:r w:rsidRPr="00D348C0">
                        <w:t xml:space="preserve">. If you are continuing a strategy </w:t>
                      </w:r>
                      <w:r w:rsidR="004E1D73" w:rsidRPr="00D348C0">
                        <w:t>plan from</w:t>
                      </w:r>
                      <w:r w:rsidR="00D877D0" w:rsidRPr="00D348C0">
                        <w:t xml:space="preserve"> </w:t>
                      </w:r>
                      <w:r w:rsidR="00904A66" w:rsidRPr="00D348C0">
                        <w:t>last</w:t>
                      </w:r>
                      <w:r w:rsidRPr="00D348C0">
                        <w:t xml:space="preserve"> academic year, you may </w:t>
                      </w:r>
                      <w:r w:rsidR="00A50104" w:rsidRPr="00D348C0">
                        <w:t>prefer</w:t>
                      </w:r>
                      <w:r w:rsidRPr="00D348C0">
                        <w:t xml:space="preserve"> to edit your </w:t>
                      </w:r>
                      <w:bookmarkEnd w:id="6"/>
                      <w:r w:rsidR="00D877D0" w:rsidRPr="00D348C0">
                        <w:t>existing statement</w:t>
                      </w:r>
                      <w:r w:rsidR="00D72C08" w:rsidRPr="00D348C0">
                        <w:t xml:space="preserve">, </w:t>
                      </w:r>
                      <w:r w:rsidR="005E18CB" w:rsidRPr="00D348C0">
                        <w:t>if</w:t>
                      </w:r>
                      <w:r w:rsidR="007610B5" w:rsidRPr="00D348C0">
                        <w:t xml:space="preserve"> that version was published using the template</w:t>
                      </w:r>
                      <w:r w:rsidR="00D877D0" w:rsidRPr="00D348C0">
                        <w:t>.</w:t>
                      </w:r>
                      <w:r w:rsidR="00CB24A4" w:rsidRPr="00D348C0">
                        <w:t xml:space="preserve"> </w:t>
                      </w:r>
                    </w:p>
                    <w:p w14:paraId="2A7D54B6" w14:textId="6B6F3880" w:rsidR="00E66558" w:rsidRPr="00D348C0" w:rsidRDefault="009D71E8">
                      <w:pPr>
                        <w:keepNext/>
                        <w:spacing w:before="120" w:after="120"/>
                        <w:outlineLvl w:val="1"/>
                        <w:rPr>
                          <w:bCs/>
                          <w:sz w:val="28"/>
                          <w:szCs w:val="28"/>
                        </w:rPr>
                      </w:pPr>
                      <w:r w:rsidRPr="00D348C0">
                        <w:rPr>
                          <w:bCs/>
                          <w:color w:val="auto"/>
                        </w:rPr>
                        <w:t xml:space="preserve">Before publishing your completed statement, delete the instructions (text in italics) in this template, </w:t>
                      </w:r>
                      <w:r w:rsidR="00C10BCF">
                        <w:rPr>
                          <w:bCs/>
                          <w:color w:val="auto"/>
                        </w:rPr>
                        <w:t>and</w:t>
                      </w:r>
                      <w:r w:rsidRPr="00D348C0">
                        <w:rPr>
                          <w:bCs/>
                          <w:color w:val="auto"/>
                        </w:rPr>
                        <w:t xml:space="preserve"> this text box.</w:t>
                      </w:r>
                    </w:p>
                  </w:txbxContent>
                </v:textbox>
                <w10:wrap type="square" anchorx="margin" anchory="margin"/>
              </v:shape>
            </w:pict>
          </mc:Fallback>
        </mc:AlternateContent>
      </w:r>
      <w:r w:rsidR="009D71E8">
        <w:t xml:space="preserve">Pupil premium strategy </w:t>
      </w:r>
      <w:bookmarkStart w:id="7" w:name="_Toc338167830"/>
      <w:bookmarkStart w:id="8" w:name="_Toc361136403"/>
      <w:bookmarkStart w:id="9" w:name="_Toc364235708"/>
      <w:bookmarkStart w:id="10" w:name="_Toc364235752"/>
      <w:bookmarkStart w:id="11" w:name="_Toc364235834"/>
      <w:bookmarkStart w:id="12" w:name="_Toc364840099"/>
      <w:bookmarkStart w:id="13" w:name="_Toc364864309"/>
      <w:bookmarkStart w:id="14" w:name="_Toc400361364"/>
      <w:bookmarkStart w:id="15" w:name="_Toc443397154"/>
      <w:bookmarkEnd w:id="0"/>
      <w:bookmarkEnd w:id="1"/>
      <w:r w:rsidR="000608D5">
        <w:t>statement- Wheelock Primary School</w:t>
      </w:r>
    </w:p>
    <w:p w14:paraId="57AD2424" w14:textId="77777777" w:rsidR="004B1F58" w:rsidRDefault="004B1F58" w:rsidP="004B1F58">
      <w:pPr>
        <w:spacing w:after="0"/>
      </w:pPr>
    </w:p>
    <w:p w14:paraId="16B48015" w14:textId="3F025614" w:rsidR="00E66558" w:rsidRDefault="009D71E8" w:rsidP="00C62989">
      <w:pPr>
        <w:rPr>
          <w:b/>
        </w:rPr>
      </w:pPr>
      <w:r>
        <w:t xml:space="preserve">This statement details our school’s use of pupil </w:t>
      </w:r>
      <w:r w:rsidRPr="005F2600">
        <w:t xml:space="preserve">premium </w:t>
      </w:r>
      <w:r>
        <w:t xml:space="preserve">funding to help improve the attainment of our disadvantaged pupils. </w:t>
      </w:r>
    </w:p>
    <w:p w14:paraId="2A7D54B3" w14:textId="730F2E71" w:rsidR="00E66558" w:rsidRDefault="009D71E8" w:rsidP="00C62989">
      <w:pPr>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14:paraId="2A7D54B4" w14:textId="2CAB096C" w:rsidR="00E66558" w:rsidRDefault="009D71E8">
      <w:pPr>
        <w:pStyle w:val="Heading2"/>
      </w:pPr>
      <w:r>
        <w:t>School overview</w:t>
      </w:r>
      <w:bookmarkEnd w:id="7"/>
      <w:bookmarkEnd w:id="8"/>
      <w:bookmarkEnd w:id="9"/>
      <w:bookmarkEnd w:id="10"/>
      <w:bookmarkEnd w:id="11"/>
      <w:bookmarkEnd w:id="12"/>
      <w:bookmarkEnd w:id="13"/>
      <w:bookmarkEnd w:id="14"/>
      <w:bookmarkEnd w:id="15"/>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B5" w14:textId="77777777" w:rsidR="00E66558" w:rsidRDefault="009D71E8" w:rsidP="00C31636">
            <w:pPr>
              <w:pStyle w:val="TableHeader"/>
              <w:ind w:left="0" w:right="0"/>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1A59785" w14:textId="77777777" w:rsidR="00E66558" w:rsidRDefault="009D71E8" w:rsidP="00C31636">
            <w:pPr>
              <w:pStyle w:val="TableHeader"/>
              <w:ind w:left="0" w:right="0"/>
              <w:jc w:val="left"/>
            </w:pPr>
            <w:r>
              <w:t>Data</w:t>
            </w:r>
          </w:p>
        </w:tc>
      </w:tr>
      <w:tr w:rsidR="002940F3" w14:paraId="2A7D54BA"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8" w14:textId="56337796" w:rsidR="002940F3" w:rsidRDefault="002940F3" w:rsidP="00C31636">
            <w:pPr>
              <w:pStyle w:val="TableRow"/>
              <w:ind w:left="0" w:right="0"/>
            </w:pPr>
            <w:r>
              <w:t>Number of pupils in school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9" w14:textId="6144C515" w:rsidR="002940F3" w:rsidRDefault="001A7D7F" w:rsidP="00C31636">
            <w:pPr>
              <w:pStyle w:val="TableRow"/>
              <w:ind w:left="0" w:right="0"/>
            </w:pPr>
            <w:r>
              <w:t>396</w:t>
            </w:r>
          </w:p>
        </w:tc>
      </w:tr>
      <w:tr w:rsidR="002940F3" w14:paraId="2A7D54BD"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B" w14:textId="04774D67" w:rsidR="002940F3" w:rsidRDefault="002940F3" w:rsidP="00C31636">
            <w:pPr>
              <w:pStyle w:val="TableRow"/>
              <w:ind w:left="0" w:right="0"/>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C" w14:textId="0AA0AC60" w:rsidR="002940F3" w:rsidRDefault="00245378" w:rsidP="00C31636">
            <w:pPr>
              <w:pStyle w:val="TableRow"/>
              <w:ind w:left="0" w:right="0"/>
            </w:pPr>
            <w:r>
              <w:t xml:space="preserve">13% (53/396) </w:t>
            </w:r>
          </w:p>
        </w:tc>
      </w:tr>
      <w:tr w:rsidR="002940F3" w14:paraId="2A7D54C0"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E" w14:textId="2A82B8D4" w:rsidR="002940F3" w:rsidRDefault="002940F3" w:rsidP="00C31636">
            <w:pPr>
              <w:pStyle w:val="TableRow"/>
              <w:ind w:left="0" w:right="0"/>
            </w:pPr>
            <w:r>
              <w:t xml:space="preserve">Academic year/years that our current pupil premium strategy plan covers </w:t>
            </w:r>
            <w:r w:rsidRPr="1CBF4D92">
              <w:rPr>
                <w:b/>
              </w:rPr>
              <w:t>(</w:t>
            </w:r>
            <w:r w:rsidR="004E57C3" w:rsidRPr="004B4D0A">
              <w:rPr>
                <w:b/>
              </w:rPr>
              <w:t>3-year</w:t>
            </w:r>
            <w:r w:rsidRPr="1CBF4D92">
              <w:rPr>
                <w:b/>
              </w:rPr>
              <w:t xml:space="preserve"> plans are recommended</w:t>
            </w:r>
            <w:r w:rsidR="00D5360D">
              <w:rPr>
                <w:b/>
              </w:rPr>
              <w:t xml:space="preserve"> </w:t>
            </w:r>
            <w:r w:rsidR="00560424">
              <w:rPr>
                <w:b/>
              </w:rPr>
              <w:t>– you must still publish an updated statement each academic year</w:t>
            </w:r>
            <w:r w:rsidRPr="1CBF4D92">
              <w:rPr>
                <w:b/>
              </w:rPr>
              <w:t>)</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F" w14:textId="3ECB9F3A" w:rsidR="002940F3" w:rsidRDefault="001A7D7F" w:rsidP="00C31636">
            <w:pPr>
              <w:pStyle w:val="TableRow"/>
              <w:ind w:left="0" w:right="0"/>
            </w:pPr>
            <w:r>
              <w:t>2026-2027</w:t>
            </w:r>
          </w:p>
        </w:tc>
      </w:tr>
      <w:tr w:rsidR="002940F3" w14:paraId="2A7D54C3"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1" w14:textId="0F472705" w:rsidR="002940F3" w:rsidRDefault="002940F3" w:rsidP="00C31636">
            <w:pPr>
              <w:pStyle w:val="TableRow"/>
              <w:ind w:left="0" w:right="0"/>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2" w14:textId="1B93039E" w:rsidR="002940F3" w:rsidRDefault="001A7D7F" w:rsidP="00C31636">
            <w:pPr>
              <w:pStyle w:val="TableRow"/>
              <w:ind w:left="0" w:right="0"/>
            </w:pPr>
            <w:r>
              <w:t>September 2026</w:t>
            </w:r>
          </w:p>
        </w:tc>
      </w:tr>
      <w:tr w:rsidR="002940F3" w14:paraId="2A7D54C6"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4" w14:textId="0C766347" w:rsidR="002940F3" w:rsidRDefault="002940F3" w:rsidP="00C31636">
            <w:pPr>
              <w:pStyle w:val="TableRow"/>
              <w:ind w:left="0" w:right="0"/>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5" w14:textId="1D8B5F93" w:rsidR="002940F3" w:rsidRDefault="001A7D7F" w:rsidP="00C31636">
            <w:pPr>
              <w:pStyle w:val="TableRow"/>
              <w:ind w:left="0" w:right="0"/>
            </w:pPr>
            <w:r>
              <w:t>September 2027</w:t>
            </w:r>
          </w:p>
        </w:tc>
      </w:tr>
      <w:tr w:rsidR="002940F3" w14:paraId="2A7D54C9"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7" w14:textId="7605248E" w:rsidR="002940F3" w:rsidRDefault="002940F3" w:rsidP="00C31636">
            <w:pPr>
              <w:pStyle w:val="TableRow"/>
              <w:ind w:left="0" w:right="0"/>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8" w14:textId="7FE10312" w:rsidR="002940F3" w:rsidRDefault="001A7D7F" w:rsidP="00C31636">
            <w:pPr>
              <w:pStyle w:val="TableRow"/>
              <w:ind w:left="0" w:right="0"/>
            </w:pPr>
            <w:r>
              <w:t xml:space="preserve">Sally Whitehead </w:t>
            </w:r>
          </w:p>
        </w:tc>
      </w:tr>
      <w:tr w:rsidR="002940F3" w14:paraId="2A7D54CC"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A" w14:textId="5DC091D2" w:rsidR="002940F3" w:rsidRDefault="002940F3" w:rsidP="00C31636">
            <w:pPr>
              <w:pStyle w:val="TableRow"/>
              <w:ind w:left="0" w:right="0"/>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B" w14:textId="40D53080" w:rsidR="002940F3" w:rsidRDefault="001A7D7F" w:rsidP="00C31636">
            <w:pPr>
              <w:pStyle w:val="TableRow"/>
              <w:ind w:left="0" w:right="0"/>
            </w:pPr>
            <w:r>
              <w:t xml:space="preserve">Siobhan Watts </w:t>
            </w:r>
          </w:p>
        </w:tc>
      </w:tr>
      <w:tr w:rsidR="002940F3" w14:paraId="2A7D54CF"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D" w14:textId="08FA5419" w:rsidR="002940F3" w:rsidRDefault="002940F3" w:rsidP="00C31636">
            <w:pPr>
              <w:pStyle w:val="TableRow"/>
              <w:ind w:left="0" w:right="0"/>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E" w14:textId="286FBB98" w:rsidR="002940F3" w:rsidRDefault="001A7D7F" w:rsidP="00C31636">
            <w:pPr>
              <w:pStyle w:val="TableRow"/>
              <w:ind w:left="0" w:right="0"/>
            </w:pPr>
            <w:r>
              <w:t>Kate Windle</w:t>
            </w:r>
          </w:p>
        </w:tc>
      </w:tr>
    </w:tbl>
    <w:bookmarkEnd w:id="2"/>
    <w:bookmarkEnd w:id="3"/>
    <w:bookmarkEnd w:id="4"/>
    <w:p w14:paraId="2A7D54D3" w14:textId="77777777" w:rsidR="00E66558" w:rsidRPr="005464A1" w:rsidRDefault="009D71E8" w:rsidP="005464A1">
      <w:pPr>
        <w:pStyle w:val="Heading2"/>
      </w:pPr>
      <w:r>
        <w:lastRenderedPageBreak/>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4" w14:textId="77777777" w:rsidR="00E66558" w:rsidRDefault="009D71E8" w:rsidP="00C31636">
            <w:pPr>
              <w:pStyle w:val="TableRow"/>
              <w:ind w:left="0" w:right="0"/>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5" w14:textId="77777777" w:rsidR="00E66558" w:rsidRDefault="009D71E8" w:rsidP="00C31636">
            <w:pPr>
              <w:pStyle w:val="TableRow"/>
              <w:ind w:left="0" w:right="0"/>
            </w:pPr>
            <w:r>
              <w:rPr>
                <w:b/>
              </w:rPr>
              <w:t>Amount</w:t>
            </w:r>
          </w:p>
        </w:tc>
      </w:tr>
      <w:tr w:rsidR="00E66558" w14:paraId="2A7D54D9"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7" w14:textId="77777777" w:rsidR="00E66558" w:rsidRDefault="009D71E8" w:rsidP="00C31636">
            <w:pPr>
              <w:pStyle w:val="TableRow"/>
              <w:ind w:left="0" w:right="0"/>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8" w14:textId="2938E256" w:rsidR="00E66558" w:rsidRDefault="009D71E8" w:rsidP="00C31636">
            <w:pPr>
              <w:pStyle w:val="TableRow"/>
              <w:ind w:left="0" w:right="0"/>
            </w:pPr>
            <w:r>
              <w:t>£</w:t>
            </w:r>
            <w:r w:rsidR="00564DE3">
              <w:t>72,340</w:t>
            </w:r>
          </w:p>
        </w:tc>
      </w:tr>
      <w:tr w:rsidR="00E66558" w14:paraId="2A7D54DF"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D" w14:textId="74690F68" w:rsidR="007109F6" w:rsidRPr="005F16B6" w:rsidRDefault="009D71E8" w:rsidP="00C31636">
            <w:pPr>
              <w:pStyle w:val="TableRow"/>
              <w:spacing w:after="120"/>
              <w:ind w:left="0" w:right="0"/>
            </w:pPr>
            <w:r>
              <w:t>Pupil premium</w:t>
            </w:r>
            <w:r w:rsidR="005F16B6">
              <w:t xml:space="preserve"> </w:t>
            </w:r>
            <w:r>
              <w:t xml:space="preserve">funding carried forward from previous years </w:t>
            </w:r>
            <w:r w:rsidRPr="008E000B">
              <w:rPr>
                <w:i/>
                <w:iCs/>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E" w14:textId="617C8604" w:rsidR="00E66558" w:rsidRDefault="009D71E8" w:rsidP="00C31636">
            <w:pPr>
              <w:pStyle w:val="TableRow"/>
              <w:ind w:left="0" w:right="0"/>
            </w:pPr>
            <w:r>
              <w:t>£</w:t>
            </w:r>
            <w:r w:rsidR="001A7D7F">
              <w:t>0</w:t>
            </w:r>
          </w:p>
        </w:tc>
      </w:tr>
      <w:tr w:rsidR="00E66558" w14:paraId="2A7D54E3" w14:textId="77777777" w:rsidTr="709C33E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0" w14:textId="77777777" w:rsidR="00E66558" w:rsidRDefault="009D71E8" w:rsidP="00C31636">
            <w:pPr>
              <w:pStyle w:val="TableRow"/>
              <w:spacing w:after="120"/>
              <w:ind w:left="0" w:right="0"/>
              <w:rPr>
                <w:b/>
              </w:rPr>
            </w:pPr>
            <w:r>
              <w:rPr>
                <w:b/>
              </w:rPr>
              <w:t>Total budget for this academic year</w:t>
            </w:r>
          </w:p>
          <w:p w14:paraId="2A7D54E1" w14:textId="77777777" w:rsidR="00E66558" w:rsidRPr="003C4388" w:rsidRDefault="009D71E8" w:rsidP="00C31636">
            <w:pPr>
              <w:pStyle w:val="TableRow"/>
              <w:ind w:left="0" w:right="0"/>
              <w:rPr>
                <w:i/>
                <w:iCs/>
              </w:rPr>
            </w:pPr>
            <w:r w:rsidRPr="003C4388">
              <w:rPr>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2" w14:textId="0F010711" w:rsidR="00E66558" w:rsidRDefault="009D71E8" w:rsidP="00C31636">
            <w:pPr>
              <w:pStyle w:val="TableRow"/>
              <w:ind w:left="0" w:right="0"/>
            </w:pPr>
            <w:r>
              <w:t>£</w:t>
            </w:r>
            <w:r w:rsidR="00564DE3">
              <w:t>72,340</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6" w:name="_Toc357771640"/>
      <w:bookmarkStart w:id="17"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6" w14:textId="77777777" w:rsidR="00E66558" w:rsidRDefault="009D71E8" w:rsidP="00954083">
            <w:pPr>
              <w:spacing w:before="120"/>
              <w:rPr>
                <w:i/>
                <w:iCs/>
              </w:rPr>
            </w:pPr>
            <w:r>
              <w:rPr>
                <w:i/>
                <w:iCs/>
              </w:rPr>
              <w:t>You may want to include information on:</w:t>
            </w:r>
          </w:p>
          <w:p w14:paraId="2A7D54E7" w14:textId="674D549C" w:rsidR="00E66558" w:rsidRPr="00AF0618" w:rsidRDefault="009D71E8" w:rsidP="00AF0618">
            <w:pPr>
              <w:pStyle w:val="ListParagraph"/>
              <w:numPr>
                <w:ilvl w:val="0"/>
                <w:numId w:val="17"/>
              </w:numPr>
              <w:spacing w:after="60"/>
              <w:rPr>
                <w:i/>
                <w:iCs/>
              </w:rPr>
            </w:pPr>
            <w:r w:rsidRPr="00AF0618">
              <w:rPr>
                <w:i/>
                <w:iCs/>
              </w:rPr>
              <w:t>What are your ultimate objectives for your disadvantaged pupils?</w:t>
            </w:r>
          </w:p>
          <w:p w14:paraId="2A7D54E8" w14:textId="76AA6AB4" w:rsidR="00E66558" w:rsidRPr="00AF0618" w:rsidRDefault="009D71E8" w:rsidP="00AF0618">
            <w:pPr>
              <w:pStyle w:val="ListParagraph"/>
              <w:numPr>
                <w:ilvl w:val="0"/>
                <w:numId w:val="17"/>
              </w:numPr>
              <w:spacing w:after="60"/>
              <w:rPr>
                <w:i/>
                <w:iCs/>
              </w:rPr>
            </w:pPr>
            <w:r w:rsidRPr="00AF0618">
              <w:rPr>
                <w:i/>
                <w:iCs/>
              </w:rPr>
              <w:t>How does your current pupil premium strategy plan work towards achieving those objectives?</w:t>
            </w:r>
          </w:p>
          <w:p w14:paraId="2A7D54E9" w14:textId="77777777" w:rsidR="00E66558" w:rsidRPr="00AF0618" w:rsidRDefault="009D71E8" w:rsidP="00AF0618">
            <w:pPr>
              <w:pStyle w:val="ListParagraph"/>
              <w:numPr>
                <w:ilvl w:val="0"/>
                <w:numId w:val="17"/>
              </w:numPr>
              <w:rPr>
                <w:i/>
                <w:iCs/>
              </w:rPr>
            </w:pPr>
            <w:r w:rsidRPr="00AF0618">
              <w:rPr>
                <w:i/>
                <w:iCs/>
              </w:rPr>
              <w:t>What are the key principles of your strategy plan?</w:t>
            </w:r>
          </w:p>
        </w:tc>
      </w:tr>
    </w:tbl>
    <w:p w14:paraId="2A7D54EB" w14:textId="77777777" w:rsidR="00E66558" w:rsidRDefault="009D71E8">
      <w:pPr>
        <w:pStyle w:val="Heading2"/>
        <w:spacing w:before="600"/>
      </w:pPr>
      <w:r>
        <w:t>Challenges</w:t>
      </w:r>
    </w:p>
    <w:p w14:paraId="2A7D54EC" w14:textId="77777777" w:rsidR="00E66558" w:rsidRDefault="009D71E8" w:rsidP="00AA355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rsidTr="00CA4421">
        <w:tc>
          <w:tcPr>
            <w:tcW w:w="147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D" w14:textId="77777777" w:rsidR="00E66558" w:rsidRDefault="009D71E8" w:rsidP="00C31636">
            <w:pPr>
              <w:pStyle w:val="TableHeader"/>
              <w:ind w:left="0" w:right="0"/>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E" w14:textId="77777777" w:rsidR="00E66558" w:rsidRDefault="009D71E8" w:rsidP="00C31636">
            <w:pPr>
              <w:pStyle w:val="TableHeader"/>
              <w:ind w:left="0" w:right="0"/>
              <w:jc w:val="left"/>
            </w:pPr>
            <w: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77777777" w:rsidR="00E66558" w:rsidRDefault="009D71E8" w:rsidP="00C31636">
            <w:pPr>
              <w:pStyle w:val="TableRow"/>
              <w:ind w:left="0" w:right="0"/>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1" w14:textId="2DD7DD8B" w:rsidR="00E66558" w:rsidRDefault="001A7D7F" w:rsidP="00C31636">
            <w:pPr>
              <w:pStyle w:val="TableRowCentered"/>
              <w:ind w:left="0" w:right="0"/>
              <w:jc w:val="left"/>
            </w:pPr>
            <w:r w:rsidRPr="00F409ED">
              <w:rPr>
                <w:sz w:val="22"/>
              </w:rPr>
              <w:t>Attainment gaps in reading, writing and mathematics.</w:t>
            </w:r>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3" w14:textId="77777777" w:rsidR="00E66558" w:rsidRDefault="009D71E8" w:rsidP="00C31636">
            <w:pPr>
              <w:pStyle w:val="TableRow"/>
              <w:ind w:left="0" w:right="0"/>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4" w14:textId="4DE04D0D" w:rsidR="00E66558" w:rsidRDefault="007E2EB0" w:rsidP="00C31636">
            <w:pPr>
              <w:pStyle w:val="TableRowCentered"/>
              <w:ind w:left="0" w:right="0"/>
              <w:jc w:val="left"/>
              <w:rPr>
                <w:sz w:val="22"/>
                <w:szCs w:val="22"/>
              </w:rPr>
            </w:pPr>
            <w:r>
              <w:rPr>
                <w:sz w:val="22"/>
                <w:szCs w:val="22"/>
              </w:rPr>
              <w:t>Social, emotional and mental health needs.</w:t>
            </w: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6" w14:textId="77777777" w:rsidR="00E66558" w:rsidRDefault="009D71E8" w:rsidP="00C31636">
            <w:pPr>
              <w:pStyle w:val="TableRow"/>
              <w:ind w:left="0" w:right="0"/>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7" w14:textId="2D3CB3F4" w:rsidR="00E66558" w:rsidRDefault="007E2EB0" w:rsidP="00C31636">
            <w:pPr>
              <w:pStyle w:val="TableRowCentered"/>
              <w:ind w:left="0" w:right="0"/>
              <w:jc w:val="left"/>
              <w:rPr>
                <w:sz w:val="22"/>
                <w:szCs w:val="22"/>
              </w:rPr>
            </w:pPr>
            <w:r>
              <w:rPr>
                <w:sz w:val="22"/>
                <w:szCs w:val="22"/>
              </w:rPr>
              <w:t xml:space="preserve">Additional learning needs and barriers to accessing the curriculum. </w:t>
            </w:r>
          </w:p>
        </w:tc>
      </w:tr>
      <w:tr w:rsidR="00E66558" w14:paraId="2A7D54FB"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9" w14:textId="77777777" w:rsidR="00E66558" w:rsidRDefault="009D71E8" w:rsidP="00C31636">
            <w:pPr>
              <w:pStyle w:val="TableRow"/>
              <w:ind w:left="0" w:right="0"/>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A" w14:textId="30A48C4E" w:rsidR="00E66558" w:rsidRDefault="007E2EB0" w:rsidP="00C31636">
            <w:pPr>
              <w:pStyle w:val="TableRowCentered"/>
              <w:ind w:left="0" w:right="0"/>
              <w:jc w:val="left"/>
              <w:rPr>
                <w:iCs/>
                <w:sz w:val="22"/>
              </w:rPr>
            </w:pPr>
            <w:r>
              <w:rPr>
                <w:iCs/>
                <w:sz w:val="22"/>
              </w:rPr>
              <w:t xml:space="preserve">Limited access to enrichment and wider opportunities. </w:t>
            </w:r>
          </w:p>
        </w:tc>
      </w:tr>
      <w:tr w:rsidR="00E66558" w14:paraId="2A7D54FE"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C" w14:textId="77777777" w:rsidR="00E66558" w:rsidRDefault="009D71E8" w:rsidP="00C31636">
            <w:pPr>
              <w:pStyle w:val="TableRow"/>
              <w:ind w:left="0" w:right="0"/>
              <w:rPr>
                <w:sz w:val="22"/>
                <w:szCs w:val="22"/>
              </w:rPr>
            </w:pPr>
            <w:bookmarkStart w:id="18" w:name="_Toc443397160"/>
            <w:r>
              <w:rPr>
                <w:sz w:val="22"/>
                <w:szCs w:val="22"/>
              </w:rPr>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D" w14:textId="4928F38A" w:rsidR="00E66558" w:rsidRDefault="007E2EB0" w:rsidP="00C31636">
            <w:pPr>
              <w:pStyle w:val="TableRowCentered"/>
              <w:ind w:left="0" w:right="0"/>
              <w:jc w:val="left"/>
              <w:rPr>
                <w:iCs/>
                <w:sz w:val="22"/>
              </w:rPr>
            </w:pPr>
            <w:r>
              <w:rPr>
                <w:iCs/>
                <w:sz w:val="22"/>
              </w:rPr>
              <w:t xml:space="preserve">Parental engagement and support for learning at home. </w:t>
            </w:r>
          </w:p>
        </w:tc>
      </w:tr>
    </w:tbl>
    <w:p w14:paraId="2A7D54FF" w14:textId="77777777" w:rsidR="00E66558" w:rsidRDefault="009D71E8">
      <w:pPr>
        <w:pStyle w:val="Heading2"/>
        <w:spacing w:before="600"/>
      </w:pPr>
      <w:r>
        <w:t xml:space="preserve">Intended </w:t>
      </w:r>
      <w:r w:rsidRPr="00A968DA">
        <w:t>outcomes</w:t>
      </w:r>
      <w:r>
        <w:t xml:space="preserve">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377" w:type="pct"/>
        <w:tblCellMar>
          <w:left w:w="10" w:type="dxa"/>
          <w:right w:w="10" w:type="dxa"/>
        </w:tblCellMar>
        <w:tblLook w:val="04A0" w:firstRow="1" w:lastRow="0" w:firstColumn="1" w:lastColumn="0" w:noHBand="0" w:noVBand="1"/>
      </w:tblPr>
      <w:tblGrid>
        <w:gridCol w:w="4815"/>
        <w:gridCol w:w="5386"/>
      </w:tblGrid>
      <w:tr w:rsidR="00E66558" w14:paraId="2A7D5503" w14:textId="77777777" w:rsidTr="008F3B6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1" w14:textId="77777777" w:rsidR="00E66558" w:rsidRDefault="009D71E8" w:rsidP="00C31636">
            <w:pPr>
              <w:pStyle w:val="TableHeader"/>
              <w:ind w:left="0" w:right="0"/>
              <w:jc w:val="left"/>
            </w:pPr>
            <w:r>
              <w:t>Intended outcome</w:t>
            </w:r>
          </w:p>
        </w:tc>
        <w:tc>
          <w:tcPr>
            <w:tcW w:w="538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2" w14:textId="77777777" w:rsidR="00E66558" w:rsidRDefault="009D71E8" w:rsidP="00C31636">
            <w:pPr>
              <w:pStyle w:val="TableHeader"/>
              <w:ind w:left="0" w:right="0"/>
              <w:jc w:val="left"/>
            </w:pPr>
            <w:r>
              <w:t>Success criteria</w:t>
            </w:r>
          </w:p>
        </w:tc>
      </w:tr>
      <w:tr w:rsidR="00E66558" w14:paraId="2A7D5506" w14:textId="77777777" w:rsidTr="008F3B61">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4" w14:textId="4ADCBC21" w:rsidR="00E66558" w:rsidRPr="0013011D" w:rsidRDefault="007E2EB0" w:rsidP="00C31636">
            <w:pPr>
              <w:pStyle w:val="TableRow"/>
              <w:ind w:left="0" w:right="0"/>
              <w:rPr>
                <w:sz w:val="22"/>
                <w:szCs w:val="22"/>
              </w:rPr>
            </w:pPr>
            <w:r w:rsidRPr="0013011D">
              <w:rPr>
                <w:sz w:val="22"/>
                <w:szCs w:val="22"/>
              </w:rPr>
              <w:t xml:space="preserve">Improved reading attainment amongst disadvantages children. </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5" w14:textId="4B06D814" w:rsidR="00E66558" w:rsidRPr="0013011D" w:rsidRDefault="007E2EB0" w:rsidP="00C31636">
            <w:pPr>
              <w:pStyle w:val="TableRowCentered"/>
              <w:ind w:left="0" w:right="0"/>
              <w:jc w:val="left"/>
              <w:rPr>
                <w:sz w:val="22"/>
                <w:szCs w:val="22"/>
              </w:rPr>
            </w:pPr>
            <w:r w:rsidRPr="0013011D">
              <w:rPr>
                <w:sz w:val="22"/>
                <w:szCs w:val="22"/>
              </w:rPr>
              <w:t xml:space="preserve">2026/2027 end of year reading outcomes show that more than 70% of disadvantaged children meet the expected standard. </w:t>
            </w:r>
          </w:p>
        </w:tc>
      </w:tr>
      <w:tr w:rsidR="00E66558" w14:paraId="2A7D5509" w14:textId="77777777" w:rsidTr="008F3B61">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7" w14:textId="6934673E" w:rsidR="00E66558" w:rsidRPr="0013011D" w:rsidRDefault="007E2EB0" w:rsidP="00C31636">
            <w:pPr>
              <w:pStyle w:val="TableRow"/>
              <w:ind w:left="0" w:right="0"/>
              <w:rPr>
                <w:sz w:val="22"/>
                <w:szCs w:val="22"/>
              </w:rPr>
            </w:pPr>
            <w:r w:rsidRPr="0013011D">
              <w:rPr>
                <w:sz w:val="22"/>
                <w:szCs w:val="22"/>
              </w:rPr>
              <w:t>Improved writing and maths attainment amongst disadvantages children by the end of each phase.</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8" w14:textId="15CC2439" w:rsidR="00E66558" w:rsidRPr="0013011D" w:rsidRDefault="007E2EB0" w:rsidP="00C31636">
            <w:pPr>
              <w:pStyle w:val="TableRowCentered"/>
              <w:ind w:left="0" w:right="0"/>
              <w:jc w:val="left"/>
              <w:rPr>
                <w:sz w:val="22"/>
                <w:szCs w:val="22"/>
              </w:rPr>
            </w:pPr>
            <w:r w:rsidRPr="0013011D">
              <w:rPr>
                <w:sz w:val="22"/>
                <w:szCs w:val="22"/>
              </w:rPr>
              <w:t>2026/2027 end of year writing and maths outcomes show that more than 70% of disadvantaged children meet the expected standard.</w:t>
            </w:r>
          </w:p>
        </w:tc>
      </w:tr>
      <w:tr w:rsidR="00E66558" w14:paraId="2A7D550C" w14:textId="77777777" w:rsidTr="008F3B61">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A" w14:textId="003EDD87" w:rsidR="00E66558" w:rsidRPr="0013011D" w:rsidRDefault="007E2EB0" w:rsidP="00C31636">
            <w:pPr>
              <w:pStyle w:val="TableRow"/>
              <w:ind w:left="0" w:right="0"/>
              <w:rPr>
                <w:sz w:val="22"/>
                <w:szCs w:val="22"/>
              </w:rPr>
            </w:pPr>
            <w:r w:rsidRPr="0013011D">
              <w:rPr>
                <w:sz w:val="22"/>
                <w:szCs w:val="22"/>
              </w:rPr>
              <w:t>Improved social, emotional and mental health outcomes, enabling disadvantaged pupils to engage positively in learning.</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0ADBBE" w14:textId="652DDEA4" w:rsidR="007E2EB0" w:rsidRPr="0013011D" w:rsidRDefault="007E2EB0" w:rsidP="007E2EB0">
            <w:pPr>
              <w:pStyle w:val="TableRowCentered"/>
              <w:ind w:left="0" w:right="0"/>
              <w:jc w:val="left"/>
              <w:rPr>
                <w:sz w:val="22"/>
                <w:szCs w:val="22"/>
              </w:rPr>
            </w:pPr>
            <w:r w:rsidRPr="0013011D">
              <w:rPr>
                <w:sz w:val="22"/>
                <w:szCs w:val="22"/>
              </w:rPr>
              <w:t>Sustained high levels of wellbeing by 2026/2027 demonstrated by:</w:t>
            </w:r>
          </w:p>
          <w:p w14:paraId="2BC31A9D" w14:textId="50F5FB24" w:rsidR="007E2EB0" w:rsidRPr="0013011D" w:rsidRDefault="007E2EB0" w:rsidP="007E2EB0">
            <w:pPr>
              <w:pStyle w:val="TableRowCentered"/>
              <w:numPr>
                <w:ilvl w:val="0"/>
                <w:numId w:val="18"/>
              </w:numPr>
              <w:ind w:right="0"/>
              <w:jc w:val="left"/>
              <w:rPr>
                <w:sz w:val="22"/>
                <w:szCs w:val="22"/>
              </w:rPr>
            </w:pPr>
            <w:r w:rsidRPr="0013011D">
              <w:rPr>
                <w:sz w:val="22"/>
                <w:szCs w:val="22"/>
              </w:rPr>
              <w:t>Pupil voice demonstrates that disadvantaged pupils feel safe, happy, supported and included in school.</w:t>
            </w:r>
          </w:p>
          <w:p w14:paraId="07B07989" w14:textId="3C70583D" w:rsidR="007E2EB0" w:rsidRPr="0013011D" w:rsidRDefault="007E2EB0" w:rsidP="007E2EB0">
            <w:pPr>
              <w:pStyle w:val="TableRowCentered"/>
              <w:numPr>
                <w:ilvl w:val="0"/>
                <w:numId w:val="18"/>
              </w:numPr>
              <w:ind w:right="0"/>
              <w:jc w:val="left"/>
              <w:rPr>
                <w:sz w:val="22"/>
                <w:szCs w:val="22"/>
              </w:rPr>
            </w:pPr>
            <w:r w:rsidRPr="0013011D">
              <w:rPr>
                <w:sz w:val="22"/>
                <w:szCs w:val="22"/>
              </w:rPr>
              <w:lastRenderedPageBreak/>
              <w:t>Boxall Profiles, SDQs and pastoral assessments demonstrate improvements in emotional regulation, confidence, resilience and wellbeing for pupils receiving targeted support</w:t>
            </w:r>
          </w:p>
          <w:p w14:paraId="3CF5E092" w14:textId="1AA9C115" w:rsidR="007E2EB0" w:rsidRPr="0013011D" w:rsidRDefault="007E2EB0" w:rsidP="007E2EB0">
            <w:pPr>
              <w:pStyle w:val="TableRowCentered"/>
              <w:numPr>
                <w:ilvl w:val="0"/>
                <w:numId w:val="18"/>
              </w:numPr>
              <w:ind w:right="0"/>
              <w:jc w:val="left"/>
              <w:rPr>
                <w:sz w:val="22"/>
                <w:szCs w:val="22"/>
              </w:rPr>
            </w:pPr>
            <w:r w:rsidRPr="0013011D">
              <w:rPr>
                <w:sz w:val="22"/>
                <w:szCs w:val="22"/>
              </w:rPr>
              <w:t>Behaviour and pastoral records show a reduction in repeated incidents for identified pupils.</w:t>
            </w:r>
          </w:p>
          <w:p w14:paraId="2A7D550B" w14:textId="5CC3A84F" w:rsidR="00E66558" w:rsidRPr="0013011D" w:rsidRDefault="007E2EB0" w:rsidP="007E2EB0">
            <w:pPr>
              <w:pStyle w:val="TableRowCentered"/>
              <w:numPr>
                <w:ilvl w:val="0"/>
                <w:numId w:val="18"/>
              </w:numPr>
              <w:ind w:right="0"/>
              <w:jc w:val="left"/>
              <w:rPr>
                <w:sz w:val="22"/>
                <w:szCs w:val="22"/>
              </w:rPr>
            </w:pPr>
            <w:r w:rsidRPr="0013011D">
              <w:rPr>
                <w:sz w:val="22"/>
                <w:szCs w:val="22"/>
              </w:rPr>
              <w:t>Teacher observations demonstrate improved engagement, independence and readiness to learn.</w:t>
            </w:r>
          </w:p>
        </w:tc>
      </w:tr>
      <w:tr w:rsidR="00E66558" w14:paraId="2A7D550F" w14:textId="77777777" w:rsidTr="008F3B61">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D" w14:textId="765E1B0A" w:rsidR="00E66558" w:rsidRPr="0013011D" w:rsidRDefault="007E2EB0" w:rsidP="00C31636">
            <w:pPr>
              <w:pStyle w:val="TableRow"/>
              <w:ind w:left="0" w:right="0"/>
              <w:rPr>
                <w:sz w:val="22"/>
                <w:szCs w:val="22"/>
              </w:rPr>
            </w:pPr>
            <w:r w:rsidRPr="0013011D">
              <w:rPr>
                <w:sz w:val="22"/>
                <w:szCs w:val="22"/>
              </w:rPr>
              <w:lastRenderedPageBreak/>
              <w:t>Disadvantaged pupils with additional learning needs are supported effectively to access the curriculum and achieve their potential.</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0EBBD" w14:textId="77777777" w:rsidR="00E66558" w:rsidRPr="0013011D" w:rsidRDefault="008F3B61" w:rsidP="00C31636">
            <w:pPr>
              <w:pStyle w:val="TableRowCentered"/>
              <w:ind w:left="0" w:right="0"/>
              <w:jc w:val="left"/>
              <w:rPr>
                <w:sz w:val="22"/>
                <w:szCs w:val="22"/>
              </w:rPr>
            </w:pPr>
            <w:r w:rsidRPr="0013011D">
              <w:rPr>
                <w:sz w:val="22"/>
                <w:szCs w:val="22"/>
              </w:rPr>
              <w:t>Sustained high levels of support by 2026/2027 demonstrated by:</w:t>
            </w:r>
          </w:p>
          <w:p w14:paraId="1A556CCA" w14:textId="77777777" w:rsidR="008F3B61" w:rsidRPr="0013011D" w:rsidRDefault="008F3B61" w:rsidP="008F3B61">
            <w:pPr>
              <w:pStyle w:val="TableRowCentered"/>
              <w:numPr>
                <w:ilvl w:val="0"/>
                <w:numId w:val="19"/>
              </w:numPr>
              <w:ind w:right="0"/>
              <w:jc w:val="left"/>
              <w:rPr>
                <w:sz w:val="22"/>
                <w:szCs w:val="22"/>
              </w:rPr>
            </w:pPr>
            <w:r w:rsidRPr="0013011D">
              <w:rPr>
                <w:sz w:val="22"/>
                <w:szCs w:val="22"/>
              </w:rPr>
              <w:t>Learning walks, book scrutiny and pupil voice demonstrate that adaptive teaching and appropriate scaffolding are consistently implemented across the curriculum.</w:t>
            </w:r>
          </w:p>
          <w:p w14:paraId="68F0EB67" w14:textId="77777777" w:rsidR="008F3B61" w:rsidRPr="0013011D" w:rsidRDefault="008F3B61" w:rsidP="008F3B61">
            <w:pPr>
              <w:pStyle w:val="TableRowCentered"/>
              <w:numPr>
                <w:ilvl w:val="0"/>
                <w:numId w:val="19"/>
              </w:numPr>
              <w:ind w:right="0"/>
              <w:jc w:val="left"/>
              <w:rPr>
                <w:sz w:val="22"/>
                <w:szCs w:val="22"/>
              </w:rPr>
            </w:pPr>
            <w:r w:rsidRPr="0013011D">
              <w:rPr>
                <w:sz w:val="22"/>
                <w:szCs w:val="22"/>
              </w:rPr>
              <w:t>Assessment data shows that disadvantaged pupils with SEND make measurable progress towards their individual learning targets</w:t>
            </w:r>
          </w:p>
          <w:p w14:paraId="3AB8A6C6" w14:textId="77777777" w:rsidR="008F3B61" w:rsidRPr="0013011D" w:rsidRDefault="008F3B61" w:rsidP="008F3B61">
            <w:pPr>
              <w:pStyle w:val="TableRowCentered"/>
              <w:numPr>
                <w:ilvl w:val="0"/>
                <w:numId w:val="19"/>
              </w:numPr>
              <w:ind w:right="0"/>
              <w:jc w:val="left"/>
              <w:rPr>
                <w:sz w:val="22"/>
                <w:szCs w:val="22"/>
              </w:rPr>
            </w:pPr>
            <w:r w:rsidRPr="0013011D">
              <w:rPr>
                <w:sz w:val="22"/>
                <w:szCs w:val="22"/>
              </w:rPr>
              <w:t>Targeted interventions demonstrate positive impact through entry and exit assessments.</w:t>
            </w:r>
          </w:p>
          <w:p w14:paraId="2A7D550E" w14:textId="6C24C04E" w:rsidR="008F3B61" w:rsidRPr="0013011D" w:rsidRDefault="008F3B61" w:rsidP="008F3B61">
            <w:pPr>
              <w:pStyle w:val="TableRowCentered"/>
              <w:numPr>
                <w:ilvl w:val="0"/>
                <w:numId w:val="19"/>
              </w:numPr>
              <w:ind w:right="0"/>
              <w:jc w:val="left"/>
              <w:rPr>
                <w:sz w:val="22"/>
                <w:szCs w:val="22"/>
              </w:rPr>
            </w:pPr>
            <w:r w:rsidRPr="0013011D">
              <w:rPr>
                <w:sz w:val="22"/>
                <w:szCs w:val="22"/>
              </w:rPr>
              <w:t>An increased proportion of disadvantaged pupils demonstrate independence and confidence when accessing learning.</w:t>
            </w:r>
          </w:p>
        </w:tc>
      </w:tr>
      <w:tr w:rsidR="007E2EB0" w14:paraId="00A9617B" w14:textId="77777777" w:rsidTr="008F3B61">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F438A" w14:textId="627335C8" w:rsidR="007E2EB0" w:rsidRPr="0013011D" w:rsidRDefault="007E2EB0" w:rsidP="00C31636">
            <w:pPr>
              <w:pStyle w:val="TableRow"/>
              <w:ind w:left="0" w:right="0"/>
              <w:rPr>
                <w:sz w:val="22"/>
                <w:szCs w:val="22"/>
              </w:rPr>
            </w:pPr>
            <w:r w:rsidRPr="0013011D">
              <w:rPr>
                <w:sz w:val="22"/>
                <w:szCs w:val="22"/>
              </w:rPr>
              <w:t>Increased participation of disadvantaged pupils in enrichment activities and wider opportunities.</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74F10" w14:textId="77777777" w:rsidR="007E2EB0" w:rsidRPr="0013011D" w:rsidRDefault="008F3B61" w:rsidP="00C31636">
            <w:pPr>
              <w:pStyle w:val="TableRowCentered"/>
              <w:ind w:left="0" w:right="0"/>
              <w:jc w:val="left"/>
              <w:rPr>
                <w:sz w:val="22"/>
                <w:szCs w:val="22"/>
              </w:rPr>
            </w:pPr>
            <w:r w:rsidRPr="0013011D">
              <w:rPr>
                <w:sz w:val="22"/>
                <w:szCs w:val="22"/>
              </w:rPr>
              <w:t>Sustained high levels of participation in enrichment activities and wider opportunities in 2026/2027:</w:t>
            </w:r>
          </w:p>
          <w:p w14:paraId="2C69A057" w14:textId="77777777" w:rsidR="008F3B61" w:rsidRPr="0013011D" w:rsidRDefault="008F3B61" w:rsidP="008F3B61">
            <w:pPr>
              <w:pStyle w:val="TableRowCentered"/>
              <w:numPr>
                <w:ilvl w:val="0"/>
                <w:numId w:val="20"/>
              </w:numPr>
              <w:ind w:right="0"/>
              <w:jc w:val="left"/>
              <w:rPr>
                <w:sz w:val="22"/>
                <w:szCs w:val="22"/>
              </w:rPr>
            </w:pPr>
            <w:r w:rsidRPr="0013011D">
              <w:rPr>
                <w:sz w:val="22"/>
                <w:szCs w:val="22"/>
              </w:rPr>
              <w:t>An increased proportion of disadvantaged pupils participate in extracurricular clubs, educational visits and wider enrichment opportunities</w:t>
            </w:r>
          </w:p>
          <w:p w14:paraId="02101E17" w14:textId="77777777" w:rsidR="008F3B61" w:rsidRPr="0013011D" w:rsidRDefault="008F3B61" w:rsidP="008F3B61">
            <w:pPr>
              <w:pStyle w:val="TableRowCentered"/>
              <w:numPr>
                <w:ilvl w:val="0"/>
                <w:numId w:val="20"/>
              </w:numPr>
              <w:ind w:right="0"/>
              <w:jc w:val="left"/>
              <w:rPr>
                <w:sz w:val="22"/>
                <w:szCs w:val="22"/>
              </w:rPr>
            </w:pPr>
            <w:r w:rsidRPr="0013011D">
              <w:rPr>
                <w:sz w:val="22"/>
                <w:szCs w:val="22"/>
              </w:rPr>
              <w:t>Club participation data demonstrates improved engagement compared with the 2026–2027 baseline.</w:t>
            </w:r>
          </w:p>
          <w:p w14:paraId="4B9B6FFA" w14:textId="77777777" w:rsidR="008F3B61" w:rsidRPr="0013011D" w:rsidRDefault="008F3B61" w:rsidP="008F3B61">
            <w:pPr>
              <w:pStyle w:val="TableRowCentered"/>
              <w:numPr>
                <w:ilvl w:val="0"/>
                <w:numId w:val="20"/>
              </w:numPr>
              <w:ind w:right="0"/>
              <w:jc w:val="left"/>
              <w:rPr>
                <w:sz w:val="22"/>
                <w:szCs w:val="22"/>
              </w:rPr>
            </w:pPr>
            <w:r w:rsidRPr="0013011D">
              <w:rPr>
                <w:sz w:val="22"/>
                <w:szCs w:val="22"/>
              </w:rPr>
              <w:t>Financial barriers to participation are identified and addressed wherever possible</w:t>
            </w:r>
          </w:p>
          <w:p w14:paraId="11DB234C" w14:textId="77777777" w:rsidR="008F3B61" w:rsidRPr="0013011D" w:rsidRDefault="008F3B61" w:rsidP="008F3B61">
            <w:pPr>
              <w:pStyle w:val="TableRowCentered"/>
              <w:numPr>
                <w:ilvl w:val="0"/>
                <w:numId w:val="20"/>
              </w:numPr>
              <w:ind w:right="0"/>
              <w:jc w:val="left"/>
              <w:rPr>
                <w:sz w:val="22"/>
                <w:szCs w:val="22"/>
              </w:rPr>
            </w:pPr>
            <w:r w:rsidRPr="0013011D">
              <w:rPr>
                <w:sz w:val="22"/>
                <w:szCs w:val="22"/>
              </w:rPr>
              <w:t>Pupil voice demonstrates that disadvantaged pupils feel included and have opportunities to develop new interests, skills and confidence.</w:t>
            </w:r>
          </w:p>
          <w:p w14:paraId="6D9ED049" w14:textId="5157720C" w:rsidR="008F3B61" w:rsidRPr="0013011D" w:rsidRDefault="008F3B61" w:rsidP="008F3B61">
            <w:pPr>
              <w:pStyle w:val="TableRowCentered"/>
              <w:numPr>
                <w:ilvl w:val="0"/>
                <w:numId w:val="20"/>
              </w:numPr>
              <w:ind w:right="0"/>
              <w:jc w:val="left"/>
              <w:rPr>
                <w:sz w:val="22"/>
                <w:szCs w:val="22"/>
              </w:rPr>
            </w:pPr>
            <w:r w:rsidRPr="0013011D">
              <w:rPr>
                <w:sz w:val="22"/>
                <w:szCs w:val="22"/>
              </w:rPr>
              <w:t xml:space="preserve">Increase the proportion of disadvantaged pupils attending at least one extracurricular club to 50%. </w:t>
            </w:r>
          </w:p>
        </w:tc>
      </w:tr>
      <w:tr w:rsidR="007E2EB0" w14:paraId="0BE42151" w14:textId="77777777" w:rsidTr="008F3B61">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E19FE" w14:textId="3BE4B454" w:rsidR="007E2EB0" w:rsidRPr="0013011D" w:rsidRDefault="007E2EB0" w:rsidP="00C31636">
            <w:pPr>
              <w:pStyle w:val="TableRow"/>
              <w:ind w:left="0" w:right="0"/>
              <w:rPr>
                <w:sz w:val="22"/>
                <w:szCs w:val="22"/>
              </w:rPr>
            </w:pPr>
            <w:r w:rsidRPr="0013011D">
              <w:rPr>
                <w:sz w:val="22"/>
                <w:szCs w:val="22"/>
              </w:rPr>
              <w:t>Strengthened parental engagement and positive home-school partnerships to support disadvantaged pupils' learning and wellbeing.</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997F0" w14:textId="77777777" w:rsidR="007E2EB0" w:rsidRPr="0013011D" w:rsidRDefault="008F3B61" w:rsidP="00C31636">
            <w:pPr>
              <w:pStyle w:val="TableRowCentered"/>
              <w:ind w:left="0" w:right="0"/>
              <w:jc w:val="left"/>
              <w:rPr>
                <w:sz w:val="22"/>
                <w:szCs w:val="22"/>
              </w:rPr>
            </w:pPr>
            <w:r w:rsidRPr="0013011D">
              <w:rPr>
                <w:sz w:val="22"/>
                <w:szCs w:val="22"/>
              </w:rPr>
              <w:t>Sustained high levels of parental engagement and positive home-school relationships in 2026/2027:</w:t>
            </w:r>
          </w:p>
          <w:p w14:paraId="34BC3167" w14:textId="77777777" w:rsidR="008F3B61" w:rsidRPr="0013011D" w:rsidRDefault="008F3B61" w:rsidP="008F3B61">
            <w:pPr>
              <w:pStyle w:val="TableRowCentered"/>
              <w:numPr>
                <w:ilvl w:val="0"/>
                <w:numId w:val="21"/>
              </w:numPr>
              <w:ind w:right="0"/>
              <w:jc w:val="left"/>
              <w:rPr>
                <w:sz w:val="22"/>
                <w:szCs w:val="22"/>
              </w:rPr>
            </w:pPr>
            <w:r w:rsidRPr="0013011D">
              <w:rPr>
                <w:sz w:val="22"/>
                <w:szCs w:val="22"/>
              </w:rPr>
              <w:t>Increased engagement of families of disadvantaged pupils in parents' evenings, school events and opportunities to discuss their child's progress</w:t>
            </w:r>
          </w:p>
          <w:p w14:paraId="4FDC2951" w14:textId="77777777" w:rsidR="008F3B61" w:rsidRPr="0013011D" w:rsidRDefault="008F3B61" w:rsidP="008F3B61">
            <w:pPr>
              <w:pStyle w:val="TableRowCentered"/>
              <w:numPr>
                <w:ilvl w:val="0"/>
                <w:numId w:val="21"/>
              </w:numPr>
              <w:ind w:right="0"/>
              <w:jc w:val="left"/>
              <w:rPr>
                <w:sz w:val="22"/>
                <w:szCs w:val="22"/>
              </w:rPr>
            </w:pPr>
            <w:r w:rsidRPr="0013011D">
              <w:rPr>
                <w:sz w:val="22"/>
                <w:szCs w:val="22"/>
              </w:rPr>
              <w:t>Parent feedback demonstrates that families feel informed, supported and confident in helping their children learn at home.</w:t>
            </w:r>
          </w:p>
          <w:p w14:paraId="6C20CE60" w14:textId="77777777" w:rsidR="008F3B61" w:rsidRPr="0013011D" w:rsidRDefault="008F3B61" w:rsidP="008F3B61">
            <w:pPr>
              <w:pStyle w:val="TableRowCentered"/>
              <w:numPr>
                <w:ilvl w:val="0"/>
                <w:numId w:val="21"/>
              </w:numPr>
              <w:ind w:right="0"/>
              <w:jc w:val="left"/>
              <w:rPr>
                <w:sz w:val="22"/>
                <w:szCs w:val="22"/>
              </w:rPr>
            </w:pPr>
            <w:r w:rsidRPr="0013011D">
              <w:rPr>
                <w:sz w:val="22"/>
                <w:szCs w:val="22"/>
              </w:rPr>
              <w:lastRenderedPageBreak/>
              <w:t>Targeted communication and support are provided to families experiencing barriers to engagement</w:t>
            </w:r>
          </w:p>
          <w:p w14:paraId="7F481896" w14:textId="19F2833B" w:rsidR="008F3B61" w:rsidRPr="0013011D" w:rsidRDefault="008F3B61" w:rsidP="008F3B61">
            <w:pPr>
              <w:pStyle w:val="TableRowCentered"/>
              <w:numPr>
                <w:ilvl w:val="0"/>
                <w:numId w:val="21"/>
              </w:numPr>
              <w:ind w:right="0"/>
              <w:jc w:val="left"/>
              <w:rPr>
                <w:sz w:val="22"/>
                <w:szCs w:val="22"/>
              </w:rPr>
            </w:pPr>
            <w:r w:rsidRPr="0013011D">
              <w:rPr>
                <w:sz w:val="22"/>
                <w:szCs w:val="22"/>
              </w:rPr>
              <w:t>School records demonstrate increased engagement from identified families following targeted support.</w:t>
            </w:r>
          </w:p>
        </w:tc>
      </w:tr>
    </w:tbl>
    <w:p w14:paraId="2A7D5512" w14:textId="7B489199" w:rsidR="00E66558" w:rsidRDefault="009D71E8">
      <w:pPr>
        <w:pStyle w:val="Heading2"/>
      </w:pPr>
      <w:r>
        <w:lastRenderedPageBreak/>
        <w:t>Activity in this academic year</w:t>
      </w:r>
    </w:p>
    <w:p w14:paraId="2A7D5513" w14:textId="20453EFC" w:rsidR="00E66558" w:rsidRDefault="009D71E8">
      <w:pPr>
        <w:spacing w:after="480"/>
      </w:pPr>
      <w:r>
        <w:t xml:space="preserve">This details how we intend to spend our pupil </w:t>
      </w:r>
      <w:r w:rsidRPr="00FD406D">
        <w:t>premium funding</w:t>
      </w:r>
      <w:r>
        <w:t xml:space="preserve">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7E7376A9" w:rsidR="00E66558" w:rsidRDefault="009D71E8">
      <w:r>
        <w:t>Budgeted cost: £</w:t>
      </w:r>
      <w:r w:rsidR="00564DE3">
        <w:t xml:space="preserve"> </w:t>
      </w:r>
      <w:r w:rsidR="00AA6AC7">
        <w:t>26,000</w:t>
      </w:r>
    </w:p>
    <w:tbl>
      <w:tblPr>
        <w:tblW w:w="5753" w:type="pct"/>
        <w:tblInd w:w="-572" w:type="dxa"/>
        <w:tblCellMar>
          <w:left w:w="10" w:type="dxa"/>
          <w:right w:w="10" w:type="dxa"/>
        </w:tblCellMar>
        <w:tblLook w:val="04A0" w:firstRow="1" w:lastRow="0" w:firstColumn="1" w:lastColumn="0" w:noHBand="0" w:noVBand="1"/>
      </w:tblPr>
      <w:tblGrid>
        <w:gridCol w:w="3173"/>
        <w:gridCol w:w="6320"/>
        <w:gridCol w:w="1422"/>
      </w:tblGrid>
      <w:tr w:rsidR="00E66558" w14:paraId="2A7D5519" w14:textId="77777777" w:rsidTr="00106C7F">
        <w:tc>
          <w:tcPr>
            <w:tcW w:w="3173"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6" w14:textId="77777777" w:rsidR="00E66558" w:rsidRDefault="009D71E8" w:rsidP="00C31636">
            <w:pPr>
              <w:pStyle w:val="TableHeader"/>
              <w:ind w:left="0" w:right="0"/>
              <w:jc w:val="left"/>
            </w:pPr>
            <w:r>
              <w:t>Activity</w:t>
            </w:r>
          </w:p>
        </w:tc>
        <w:tc>
          <w:tcPr>
            <w:tcW w:w="6320"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7" w14:textId="77777777" w:rsidR="00E66558" w:rsidRDefault="009D71E8" w:rsidP="00C31636">
            <w:pPr>
              <w:pStyle w:val="TableHeader"/>
              <w:ind w:left="0" w:right="0"/>
              <w:jc w:val="left"/>
            </w:pPr>
            <w:r>
              <w:t>Evidence that supports this approach</w:t>
            </w:r>
          </w:p>
        </w:tc>
        <w:tc>
          <w:tcPr>
            <w:tcW w:w="142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8" w14:textId="77777777" w:rsidR="00E66558" w:rsidRDefault="009D71E8" w:rsidP="00C31636">
            <w:pPr>
              <w:pStyle w:val="TableHeader"/>
              <w:ind w:left="0" w:right="0"/>
              <w:jc w:val="left"/>
            </w:pPr>
            <w:r>
              <w:t>Challenge number(s) addressed</w:t>
            </w:r>
          </w:p>
        </w:tc>
      </w:tr>
      <w:tr w:rsidR="00E66558" w14:paraId="2A7D551D" w14:textId="77777777" w:rsidTr="00106C7F">
        <w:tc>
          <w:tcPr>
            <w:tcW w:w="31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A" w14:textId="6CB4693F" w:rsidR="00E66558" w:rsidRPr="00106C7F" w:rsidRDefault="008F3B61" w:rsidP="00C31636">
            <w:pPr>
              <w:pStyle w:val="TableRow"/>
              <w:ind w:left="0" w:right="0"/>
              <w:rPr>
                <w:sz w:val="22"/>
              </w:rPr>
            </w:pPr>
            <w:r w:rsidRPr="00106C7F">
              <w:rPr>
                <w:sz w:val="22"/>
              </w:rPr>
              <w:t>CPD in adaptive teaching and scaffolding. Deliver structured professional development focused on the EEF's five-a-day approaches, including explicit instruction, scaffolding, cognitive and metacognitive strategies and flexible grouping. Include modelling, instructional coaching and monitoring of classroom implementation.</w:t>
            </w:r>
          </w:p>
        </w:tc>
        <w:tc>
          <w:tcPr>
            <w:tcW w:w="6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986D19" w14:textId="4C363177" w:rsidR="00106C7F" w:rsidRPr="00106C7F" w:rsidRDefault="00106C7F" w:rsidP="00106C7F">
            <w:pPr>
              <w:pStyle w:val="TableRowCentered"/>
              <w:ind w:left="0" w:right="0"/>
              <w:jc w:val="left"/>
              <w:rPr>
                <w:sz w:val="22"/>
              </w:rPr>
            </w:pPr>
            <w:r w:rsidRPr="00106C7F">
              <w:rPr>
                <w:sz w:val="22"/>
              </w:rPr>
              <w:t>The EEF's Special Education Needs in Mainstream Schools guidance identifies five evidence-informed approaches that can support pupils with additional learning needs: explicit instruction, cognitive and metacognitive strategies, scaffolding, flexible grouping and using technology. At Wheelock Primary School, adaptive teaching is already a whole-school priority. Our Lead Practitioner for Adaptive Practice (LPAP) supports staff through professional development, modelling, learning walks, coaching and feedback. Pupil Premium funding will support further professional development and coaching to strengthen the consistency and quality of these approaches across all year groups. Particular attention will be given to disadvantaged pupils who also have identified SEND, ensuring that appropriate adaptations enable pupils to access ambitious learning while developing independence.</w:t>
            </w:r>
          </w:p>
          <w:p w14:paraId="2A7D551B" w14:textId="15B86161" w:rsidR="00106C7F" w:rsidRPr="00106C7F" w:rsidRDefault="00AA6AC7" w:rsidP="00106C7F">
            <w:pPr>
              <w:pStyle w:val="TableRowCentered"/>
              <w:ind w:left="0" w:right="0"/>
              <w:jc w:val="left"/>
              <w:rPr>
                <w:sz w:val="22"/>
              </w:rPr>
            </w:pPr>
            <w:hyperlink r:id="rId11" w:history="1">
              <w:r w:rsidR="00106C7F" w:rsidRPr="009D0DB9">
                <w:rPr>
                  <w:rStyle w:val="Hyperlink"/>
                  <w:sz w:val="22"/>
                </w:rPr>
                <w:t>https://educationendowmentfoundation.org.uk/education-evidence/guidance-reports/send</w:t>
              </w:r>
            </w:hyperlink>
          </w:p>
        </w:tc>
        <w:tc>
          <w:tcPr>
            <w:tcW w:w="14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C" w14:textId="7D542EEB" w:rsidR="00E66558" w:rsidRDefault="00106C7F" w:rsidP="00C31636">
            <w:pPr>
              <w:pStyle w:val="TableRowCentered"/>
              <w:ind w:left="0" w:right="0"/>
              <w:jc w:val="left"/>
              <w:rPr>
                <w:sz w:val="22"/>
              </w:rPr>
            </w:pPr>
            <w:r>
              <w:rPr>
                <w:sz w:val="22"/>
              </w:rPr>
              <w:t xml:space="preserve">1,3 </w:t>
            </w:r>
          </w:p>
        </w:tc>
      </w:tr>
      <w:tr w:rsidR="00E66558" w14:paraId="2A7D5521" w14:textId="77777777" w:rsidTr="006A4AD4">
        <w:trPr>
          <w:trHeight w:val="3818"/>
        </w:trPr>
        <w:tc>
          <w:tcPr>
            <w:tcW w:w="31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E" w14:textId="5EF5DD69" w:rsidR="00E66558" w:rsidRPr="006A4AD4" w:rsidRDefault="00106C7F" w:rsidP="00C31636">
            <w:pPr>
              <w:pStyle w:val="TableRow"/>
              <w:ind w:left="0" w:right="0"/>
              <w:rPr>
                <w:i/>
                <w:sz w:val="22"/>
              </w:rPr>
            </w:pPr>
            <w:r w:rsidRPr="006A4AD4">
              <w:rPr>
                <w:sz w:val="22"/>
              </w:rPr>
              <w:t>Improve the teaching of writing. Provide professional development and coaching to strengthen the consistent implementation of Ready Steady Write. Focus on modelling, sentence construction, vocabulary, transcription, assessment and adaptations for pupils with additional learning needs.</w:t>
            </w:r>
          </w:p>
        </w:tc>
        <w:tc>
          <w:tcPr>
            <w:tcW w:w="6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A24A26" w14:textId="77777777" w:rsidR="00E66558" w:rsidRPr="006A4AD4" w:rsidRDefault="00106C7F" w:rsidP="00C31636">
            <w:pPr>
              <w:pStyle w:val="TableRowCentered"/>
              <w:ind w:left="0" w:right="0"/>
              <w:jc w:val="left"/>
              <w:rPr>
                <w:sz w:val="22"/>
              </w:rPr>
            </w:pPr>
            <w:r w:rsidRPr="006A4AD4">
              <w:rPr>
                <w:sz w:val="22"/>
              </w:rPr>
              <w:t>EEF literacy guidance supports explicit instruction, effective modelling, oral language and the development of writing skills. The EEF's evidence on feedback also supports clear, actionable feedback to improve learning</w:t>
            </w:r>
          </w:p>
          <w:p w14:paraId="351B900F" w14:textId="4790C7C1" w:rsidR="00106C7F" w:rsidRDefault="006A4AD4" w:rsidP="00C31636">
            <w:pPr>
              <w:pStyle w:val="TableRowCentered"/>
              <w:ind w:left="0" w:right="0"/>
              <w:jc w:val="left"/>
              <w:rPr>
                <w:sz w:val="22"/>
              </w:rPr>
            </w:pPr>
            <w:r w:rsidRPr="006A4AD4">
              <w:rPr>
                <w:sz w:val="22"/>
              </w:rPr>
              <w:t>Wheelock Primary School has already implemented the Literacy Counts Ready Steady Write approach across year groups to establish greater consistency in the teaching of writing. Staff have received professional development to support implementation, with a focus on high-quality texts, vocabulary development, modelling and the explicit teaching of writing skills</w:t>
            </w:r>
            <w:r>
              <w:rPr>
                <w:sz w:val="22"/>
              </w:rPr>
              <w:t xml:space="preserve">. </w:t>
            </w:r>
          </w:p>
          <w:p w14:paraId="2D5474B2" w14:textId="77777777" w:rsidR="006A4AD4" w:rsidRDefault="006A4AD4" w:rsidP="00C31636">
            <w:pPr>
              <w:pStyle w:val="TableRowCentered"/>
              <w:ind w:left="0" w:right="0"/>
              <w:jc w:val="left"/>
              <w:rPr>
                <w:sz w:val="22"/>
              </w:rPr>
            </w:pPr>
          </w:p>
          <w:p w14:paraId="0B565AD7" w14:textId="061CECEA" w:rsidR="006A4AD4" w:rsidRDefault="00AA6AC7" w:rsidP="00C31636">
            <w:pPr>
              <w:pStyle w:val="TableRowCentered"/>
              <w:ind w:left="0" w:right="0"/>
              <w:jc w:val="left"/>
              <w:rPr>
                <w:sz w:val="22"/>
              </w:rPr>
            </w:pPr>
            <w:hyperlink r:id="rId12" w:history="1">
              <w:r w:rsidR="006A4AD4" w:rsidRPr="009D0DB9">
                <w:rPr>
                  <w:rStyle w:val="Hyperlink"/>
                  <w:sz w:val="22"/>
                </w:rPr>
                <w:t>https://educationendowmentfoundation.org.uk/education-evidence/guidance-reports/literacy-ks2</w:t>
              </w:r>
            </w:hyperlink>
          </w:p>
          <w:p w14:paraId="2A43FED5" w14:textId="1259FD43" w:rsidR="006A4AD4" w:rsidRDefault="00AA6AC7" w:rsidP="00C31636">
            <w:pPr>
              <w:pStyle w:val="TableRowCentered"/>
              <w:ind w:left="0" w:right="0"/>
              <w:jc w:val="left"/>
              <w:rPr>
                <w:sz w:val="22"/>
              </w:rPr>
            </w:pPr>
            <w:hyperlink r:id="rId13" w:history="1">
              <w:r w:rsidR="006A4AD4" w:rsidRPr="009D0DB9">
                <w:rPr>
                  <w:rStyle w:val="Hyperlink"/>
                  <w:sz w:val="22"/>
                </w:rPr>
                <w:t>https://www.literacycounts.co.uk/ready-steady-write</w:t>
              </w:r>
            </w:hyperlink>
          </w:p>
          <w:p w14:paraId="2A7D551F" w14:textId="636EBC8B" w:rsidR="006A4AD4" w:rsidRPr="006A4AD4" w:rsidRDefault="006A4AD4" w:rsidP="00C31636">
            <w:pPr>
              <w:pStyle w:val="TableRowCentered"/>
              <w:ind w:left="0" w:right="0"/>
              <w:jc w:val="left"/>
              <w:rPr>
                <w:sz w:val="22"/>
              </w:rPr>
            </w:pP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0" w14:textId="275FD4DD" w:rsidR="00E66558" w:rsidRDefault="00245378" w:rsidP="00C31636">
            <w:pPr>
              <w:pStyle w:val="TableRowCentered"/>
              <w:ind w:left="0" w:right="0"/>
              <w:jc w:val="left"/>
              <w:rPr>
                <w:sz w:val="22"/>
              </w:rPr>
            </w:pPr>
            <w:r>
              <w:rPr>
                <w:sz w:val="22"/>
              </w:rPr>
              <w:lastRenderedPageBreak/>
              <w:t>1,3</w:t>
            </w:r>
          </w:p>
        </w:tc>
      </w:tr>
      <w:tr w:rsidR="00245378" w14:paraId="6FA51E9E" w14:textId="77777777" w:rsidTr="006A4AD4">
        <w:trPr>
          <w:trHeight w:val="3818"/>
        </w:trPr>
        <w:tc>
          <w:tcPr>
            <w:tcW w:w="31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C98B8" w14:textId="01735898" w:rsidR="00245378" w:rsidRPr="0013011D" w:rsidRDefault="00245378" w:rsidP="00C31636">
            <w:pPr>
              <w:pStyle w:val="TableRow"/>
              <w:ind w:left="0" w:right="0"/>
              <w:rPr>
                <w:sz w:val="22"/>
              </w:rPr>
            </w:pPr>
            <w:r w:rsidRPr="0013011D">
              <w:rPr>
                <w:sz w:val="22"/>
              </w:rPr>
              <w:t>Strengthen teaching through instructional coaching. Provide release time for subject leaders and senior leaders to model effective practice, observe teaching, deliver focused feedback and support staff in implementing agreed strategies</w:t>
            </w:r>
          </w:p>
        </w:tc>
        <w:tc>
          <w:tcPr>
            <w:tcW w:w="6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AF15A8" w14:textId="1AE9728D" w:rsidR="00245378" w:rsidRPr="0013011D" w:rsidRDefault="00245378" w:rsidP="00C31636">
            <w:pPr>
              <w:pStyle w:val="TableRowCentered"/>
              <w:ind w:left="0" w:right="0"/>
              <w:jc w:val="left"/>
              <w:rPr>
                <w:sz w:val="22"/>
              </w:rPr>
            </w:pPr>
            <w:r w:rsidRPr="0013011D">
              <w:rPr>
                <w:sz w:val="22"/>
              </w:rPr>
              <w:t>EEF Effective Professional Development guidance recommends professional development that develops teacher knowledge, motivates staff, develops techniques and embeds practice over time.</w:t>
            </w:r>
          </w:p>
          <w:p w14:paraId="08DC3F4D" w14:textId="775FB34D" w:rsidR="00245378" w:rsidRPr="0013011D" w:rsidRDefault="00AA6AC7" w:rsidP="00C31636">
            <w:pPr>
              <w:pStyle w:val="TableRowCentered"/>
              <w:ind w:left="0" w:right="0"/>
              <w:jc w:val="left"/>
              <w:rPr>
                <w:sz w:val="22"/>
              </w:rPr>
            </w:pPr>
            <w:hyperlink r:id="rId14" w:history="1">
              <w:r w:rsidR="00245378" w:rsidRPr="0013011D">
                <w:rPr>
                  <w:rStyle w:val="Hyperlink"/>
                  <w:sz w:val="22"/>
                </w:rPr>
                <w:t>Effective Professional Development | EEF</w:t>
              </w:r>
            </w:hyperlink>
          </w:p>
          <w:p w14:paraId="2D6E86D6" w14:textId="02F081DE" w:rsidR="00245378" w:rsidRPr="0013011D" w:rsidRDefault="00245378" w:rsidP="00C31636">
            <w:pPr>
              <w:pStyle w:val="TableRowCentered"/>
              <w:ind w:left="0" w:right="0"/>
              <w:jc w:val="left"/>
              <w:rPr>
                <w:sz w:val="22"/>
              </w:rPr>
            </w:pPr>
            <w:r w:rsidRPr="0013011D">
              <w:rPr>
                <w:sz w:val="22"/>
              </w:rPr>
              <w:t>At Wheelock Primary School, professional development is supported through the school's senior leadership team, subject leaders and Lead Practitioner for Adaptive Practice. Staff have opportunities to develop their practice through training, modelling, classroom visits, professional discussions and feedback.</w:t>
            </w:r>
          </w:p>
          <w:p w14:paraId="1D2BC607" w14:textId="7EB0335B" w:rsidR="00245378" w:rsidRPr="0013011D" w:rsidRDefault="00245378" w:rsidP="00C31636">
            <w:pPr>
              <w:pStyle w:val="TableRowCentered"/>
              <w:ind w:left="0" w:right="0"/>
              <w:jc w:val="left"/>
              <w:rPr>
                <w:sz w:val="22"/>
              </w:rPr>
            </w:pP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8C5B2" w14:textId="75578FFA" w:rsidR="00245378" w:rsidRDefault="0013011D" w:rsidP="00C31636">
            <w:pPr>
              <w:pStyle w:val="TableRowCentered"/>
              <w:ind w:left="0" w:right="0"/>
              <w:jc w:val="left"/>
              <w:rPr>
                <w:sz w:val="22"/>
              </w:rPr>
            </w:pPr>
            <w:r>
              <w:rPr>
                <w:sz w:val="22"/>
              </w:rPr>
              <w:t>1,3</w:t>
            </w:r>
          </w:p>
        </w:tc>
      </w:tr>
      <w:tr w:rsidR="0013011D" w14:paraId="1ACB5E98" w14:textId="77777777" w:rsidTr="0013011D">
        <w:trPr>
          <w:trHeight w:val="1878"/>
        </w:trPr>
        <w:tc>
          <w:tcPr>
            <w:tcW w:w="31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DA337F" w14:textId="38143700" w:rsidR="0013011D" w:rsidRDefault="0013011D" w:rsidP="00C31636">
            <w:pPr>
              <w:pStyle w:val="TableRow"/>
              <w:ind w:left="0" w:right="0"/>
            </w:pPr>
            <w:r>
              <w:rPr>
                <w:sz w:val="22"/>
              </w:rPr>
              <w:t>After school boosters- children are invited to after school boosters to focus on the three core areas of the curriculum.</w:t>
            </w:r>
          </w:p>
        </w:tc>
        <w:tc>
          <w:tcPr>
            <w:tcW w:w="6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8EB3A8" w14:textId="77777777" w:rsidR="0013011D" w:rsidRDefault="0013011D" w:rsidP="0013011D">
            <w:pPr>
              <w:pStyle w:val="TableRowCentered"/>
              <w:ind w:left="0" w:right="0"/>
              <w:jc w:val="left"/>
              <w:rPr>
                <w:sz w:val="22"/>
              </w:rPr>
            </w:pPr>
            <w:r>
              <w:rPr>
                <w:sz w:val="22"/>
              </w:rPr>
              <w:t xml:space="preserve">Children in Year 6, with a focus on PP children who are falling below the expected standard and invited to booster sessions after school to bridge the gaps in their learning so that they are fully prepared for the next step in their education. </w:t>
            </w:r>
          </w:p>
          <w:p w14:paraId="37F685F9" w14:textId="698F09AC" w:rsidR="0013011D" w:rsidRDefault="00AA6AC7" w:rsidP="0013011D">
            <w:pPr>
              <w:pStyle w:val="TableRowCentered"/>
              <w:ind w:left="0" w:right="0"/>
              <w:jc w:val="left"/>
            </w:pPr>
            <w:hyperlink r:id="rId15" w:history="1">
              <w:r w:rsidR="0013011D">
                <w:rPr>
                  <w:rStyle w:val="Hyperlink"/>
                </w:rPr>
                <w:t>Extending school time | EEF</w:t>
              </w:r>
            </w:hyperlink>
          </w:p>
        </w:tc>
        <w:tc>
          <w:tcPr>
            <w:tcW w:w="14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E7E99" w14:textId="1B72E127" w:rsidR="0013011D" w:rsidRDefault="0013011D" w:rsidP="00C31636">
            <w:pPr>
              <w:pStyle w:val="TableRowCentered"/>
              <w:ind w:left="0" w:right="0"/>
              <w:jc w:val="left"/>
              <w:rPr>
                <w:sz w:val="22"/>
              </w:rPr>
            </w:pPr>
            <w:r>
              <w:rPr>
                <w:sz w:val="22"/>
              </w:rPr>
              <w:t xml:space="preserve">1,3 </w:t>
            </w:r>
          </w:p>
        </w:tc>
      </w:tr>
      <w:tr w:rsidR="0013011D" w14:paraId="0F28A14F" w14:textId="77777777" w:rsidTr="0013011D">
        <w:trPr>
          <w:trHeight w:val="1878"/>
        </w:trPr>
        <w:tc>
          <w:tcPr>
            <w:tcW w:w="31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CBFBC" w14:textId="77777777" w:rsidR="0013011D" w:rsidRPr="0013011D" w:rsidRDefault="0013011D" w:rsidP="00C31636">
            <w:pPr>
              <w:pStyle w:val="TableRow"/>
              <w:ind w:left="0" w:right="0"/>
              <w:rPr>
                <w:sz w:val="22"/>
                <w:szCs w:val="22"/>
              </w:rPr>
            </w:pPr>
            <w:r w:rsidRPr="0013011D">
              <w:rPr>
                <w:sz w:val="22"/>
                <w:szCs w:val="22"/>
              </w:rPr>
              <w:t>Develop staff expertise in assessment and responsive teaching. Provide training and release time to improve the use of formative assessment, diagnostic assessment and feedback. Use assessment findings to identify gaps in knowledge and adapt subsequent teaching.</w:t>
            </w:r>
          </w:p>
          <w:p w14:paraId="2DB667F9" w14:textId="77777777" w:rsidR="0013011D" w:rsidRPr="0013011D" w:rsidRDefault="0013011D" w:rsidP="0013011D">
            <w:pPr>
              <w:pStyle w:val="TableRow"/>
              <w:ind w:left="0" w:right="0"/>
              <w:rPr>
                <w:sz w:val="22"/>
                <w:szCs w:val="22"/>
              </w:rPr>
            </w:pPr>
            <w:r w:rsidRPr="0013011D">
              <w:rPr>
                <w:sz w:val="22"/>
                <w:szCs w:val="22"/>
              </w:rPr>
              <w:t xml:space="preserve">Purchase of standardised diagnostic assessments. </w:t>
            </w:r>
          </w:p>
          <w:p w14:paraId="49BF8BDB" w14:textId="77777777" w:rsidR="0013011D" w:rsidRPr="0013011D" w:rsidRDefault="0013011D" w:rsidP="0013011D">
            <w:pPr>
              <w:pStyle w:val="TableRow"/>
              <w:ind w:left="0" w:right="0"/>
              <w:rPr>
                <w:sz w:val="22"/>
                <w:szCs w:val="22"/>
              </w:rPr>
            </w:pPr>
          </w:p>
          <w:p w14:paraId="54652693" w14:textId="77777777" w:rsidR="0013011D" w:rsidRPr="0013011D" w:rsidRDefault="0013011D" w:rsidP="0013011D">
            <w:pPr>
              <w:pStyle w:val="TableRow"/>
              <w:ind w:left="0" w:right="0"/>
              <w:rPr>
                <w:sz w:val="22"/>
                <w:szCs w:val="22"/>
              </w:rPr>
            </w:pPr>
            <w:r w:rsidRPr="0013011D">
              <w:rPr>
                <w:sz w:val="22"/>
                <w:szCs w:val="22"/>
              </w:rPr>
              <w:t>NFERs from Years 1-6</w:t>
            </w:r>
          </w:p>
          <w:p w14:paraId="2C24F9E3" w14:textId="4785C352" w:rsidR="0013011D" w:rsidRPr="0013011D" w:rsidRDefault="0013011D" w:rsidP="0013011D">
            <w:pPr>
              <w:pStyle w:val="TableRow"/>
              <w:ind w:left="0" w:right="0"/>
              <w:rPr>
                <w:sz w:val="22"/>
                <w:szCs w:val="22"/>
              </w:rPr>
            </w:pPr>
            <w:r w:rsidRPr="0013011D">
              <w:rPr>
                <w:sz w:val="22"/>
                <w:szCs w:val="22"/>
              </w:rPr>
              <w:t>Training for staff to ensure that assessments are interpreted and administered correctly.</w:t>
            </w:r>
          </w:p>
        </w:tc>
        <w:tc>
          <w:tcPr>
            <w:tcW w:w="6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9F923B" w14:textId="57EE2019" w:rsidR="0013011D" w:rsidRPr="0013011D" w:rsidRDefault="0013011D" w:rsidP="0013011D">
            <w:pPr>
              <w:suppressAutoHyphens w:val="0"/>
              <w:autoSpaceDN/>
              <w:spacing w:after="0" w:line="240" w:lineRule="auto"/>
              <w:rPr>
                <w:sz w:val="22"/>
                <w:szCs w:val="22"/>
              </w:rPr>
            </w:pPr>
            <w:r w:rsidRPr="0013011D">
              <w:rPr>
                <w:sz w:val="22"/>
                <w:szCs w:val="22"/>
              </w:rPr>
              <w:t>EEF Feedback evidence identifies feedback as a high-impact approach, particularly when it provides specific information about how pupils can improve.</w:t>
            </w:r>
          </w:p>
          <w:p w14:paraId="655255B1" w14:textId="0CF06CFA" w:rsidR="0013011D" w:rsidRPr="0013011D" w:rsidRDefault="00AA6AC7" w:rsidP="0013011D">
            <w:pPr>
              <w:suppressAutoHyphens w:val="0"/>
              <w:autoSpaceDN/>
              <w:spacing w:after="0" w:line="240" w:lineRule="auto"/>
              <w:rPr>
                <w:sz w:val="22"/>
                <w:szCs w:val="22"/>
              </w:rPr>
            </w:pPr>
            <w:hyperlink r:id="rId16" w:history="1">
              <w:r w:rsidR="0013011D" w:rsidRPr="0013011D">
                <w:rPr>
                  <w:rStyle w:val="Hyperlink"/>
                  <w:sz w:val="22"/>
                  <w:szCs w:val="22"/>
                </w:rPr>
                <w:t>Feedback | EEF</w:t>
              </w:r>
            </w:hyperlink>
          </w:p>
          <w:p w14:paraId="7E916B63" w14:textId="2BD1BA7D" w:rsidR="0013011D" w:rsidRPr="0013011D" w:rsidRDefault="0013011D" w:rsidP="0013011D">
            <w:pPr>
              <w:suppressAutoHyphens w:val="0"/>
              <w:autoSpaceDN/>
              <w:spacing w:after="0" w:line="240" w:lineRule="auto"/>
              <w:rPr>
                <w:rFonts w:ascii="Times New Roman" w:hAnsi="Times New Roman"/>
                <w:color w:val="auto"/>
                <w:sz w:val="22"/>
                <w:szCs w:val="22"/>
              </w:rPr>
            </w:pPr>
          </w:p>
          <w:p w14:paraId="6D657A39" w14:textId="77777777" w:rsidR="0013011D" w:rsidRPr="0013011D" w:rsidRDefault="0013011D" w:rsidP="0013011D">
            <w:pPr>
              <w:pStyle w:val="TableRowCentered"/>
              <w:ind w:left="0"/>
              <w:jc w:val="left"/>
              <w:rPr>
                <w:color w:val="000000"/>
                <w:sz w:val="22"/>
                <w:szCs w:val="22"/>
              </w:rPr>
            </w:pPr>
            <w:r w:rsidRPr="0013011D">
              <w:rPr>
                <w:color w:val="000000"/>
                <w:sz w:val="22"/>
                <w:szCs w:val="22"/>
              </w:rPr>
              <w:t xml:space="preserve">When used effectively, diagnostic assessments can indicate areas for development for individual pupils, or across classes and year groups: </w:t>
            </w:r>
          </w:p>
          <w:p w14:paraId="690EC4C8" w14:textId="77777777" w:rsidR="0013011D" w:rsidRPr="0013011D" w:rsidRDefault="0013011D" w:rsidP="0013011D">
            <w:pPr>
              <w:pStyle w:val="TableRowCentered"/>
              <w:ind w:left="0"/>
              <w:jc w:val="left"/>
              <w:rPr>
                <w:color w:val="000000"/>
                <w:sz w:val="22"/>
                <w:szCs w:val="22"/>
              </w:rPr>
            </w:pPr>
          </w:p>
          <w:p w14:paraId="27EC1B43" w14:textId="76A01208" w:rsidR="0013011D" w:rsidRPr="0013011D" w:rsidRDefault="00AA6AC7" w:rsidP="0013011D">
            <w:pPr>
              <w:suppressAutoHyphens w:val="0"/>
              <w:autoSpaceDN/>
              <w:spacing w:after="0" w:line="240" w:lineRule="auto"/>
              <w:rPr>
                <w:rFonts w:ascii="Times New Roman" w:hAnsi="Times New Roman"/>
                <w:color w:val="auto"/>
                <w:sz w:val="22"/>
                <w:szCs w:val="22"/>
              </w:rPr>
            </w:pPr>
            <w:hyperlink r:id="rId17" w:history="1">
              <w:r w:rsidR="0013011D" w:rsidRPr="0013011D">
                <w:rPr>
                  <w:rStyle w:val="Hyperlink"/>
                  <w:sz w:val="22"/>
                  <w:szCs w:val="22"/>
                </w:rPr>
                <w:t>EEF Blog: New case studies - Making effective use of diagnostic… | EEF</w:t>
              </w:r>
            </w:hyperlink>
          </w:p>
          <w:p w14:paraId="21933A81" w14:textId="77777777" w:rsidR="0013011D" w:rsidRPr="0013011D" w:rsidRDefault="0013011D" w:rsidP="0013011D">
            <w:pPr>
              <w:suppressAutoHyphens w:val="0"/>
              <w:autoSpaceDN/>
              <w:spacing w:after="0" w:line="240" w:lineRule="auto"/>
              <w:rPr>
                <w:sz w:val="22"/>
                <w:szCs w:val="22"/>
              </w:rPr>
            </w:pP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833D1" w14:textId="5C7A076F" w:rsidR="0013011D" w:rsidRDefault="0013011D" w:rsidP="00C31636">
            <w:pPr>
              <w:pStyle w:val="TableRowCentered"/>
              <w:ind w:left="0" w:right="0"/>
              <w:jc w:val="left"/>
              <w:rPr>
                <w:sz w:val="22"/>
              </w:rPr>
            </w:pPr>
            <w:r>
              <w:rPr>
                <w:sz w:val="22"/>
              </w:rPr>
              <w:t>1,3</w:t>
            </w:r>
          </w:p>
        </w:tc>
      </w:tr>
    </w:tbl>
    <w:p w14:paraId="2A7D5522" w14:textId="77777777" w:rsidR="00E66558" w:rsidRDefault="00E66558" w:rsidP="00ED5108"/>
    <w:p w14:paraId="2A7D5523" w14:textId="5B2BE35F" w:rsidR="00E66558" w:rsidRPr="00AA355B" w:rsidRDefault="009D71E8" w:rsidP="00AA355B">
      <w:pPr>
        <w:pStyle w:val="Heading3"/>
      </w:pPr>
      <w:r>
        <w:t xml:space="preserve">Targeted academic support (for example, </w:t>
      </w:r>
      <w:r w:rsidR="00D33FE5">
        <w:t>tutoring, one-to-one support</w:t>
      </w:r>
      <w:r w:rsidR="00F776E1">
        <w:t>,</w:t>
      </w:r>
      <w:r w:rsidR="00D33FE5">
        <w:t xml:space="preserve"> </w:t>
      </w:r>
      <w:r>
        <w:t xml:space="preserve">structured interventions) </w:t>
      </w:r>
    </w:p>
    <w:p w14:paraId="2A7D5524" w14:textId="44CA9076" w:rsidR="00E66558" w:rsidRDefault="009D71E8">
      <w:r>
        <w:t xml:space="preserve">Budgeted cost: £ </w:t>
      </w:r>
      <w:r w:rsidR="00AA6AC7">
        <w:t>26,000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5"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6"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7" w14:textId="77777777" w:rsidR="00E66558" w:rsidRDefault="009D71E8" w:rsidP="00C31636">
            <w:pPr>
              <w:pStyle w:val="TableHeader"/>
              <w:ind w:left="0" w:right="0"/>
              <w:jc w:val="left"/>
            </w:pPr>
            <w:r>
              <w:t>Challenge number(s) addressed</w:t>
            </w:r>
          </w:p>
        </w:tc>
      </w:tr>
      <w:tr w:rsidR="00E66558" w14:paraId="2A7D552C"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9" w14:textId="352129DC" w:rsidR="00E66558" w:rsidRDefault="009A684D" w:rsidP="00C31636">
            <w:pPr>
              <w:pStyle w:val="TableRow"/>
              <w:ind w:left="0" w:right="0"/>
            </w:pPr>
            <w:r>
              <w:rPr>
                <w:sz w:val="22"/>
                <w:szCs w:val="22"/>
              </w:rPr>
              <w:t xml:space="preserve">Purchase of programme to improve language skills for all pupils including those who are disadvantaged and have relatively weak spoken language skills- </w:t>
            </w:r>
            <w:proofErr w:type="spellStart"/>
            <w:r>
              <w:rPr>
                <w:sz w:val="22"/>
                <w:szCs w:val="22"/>
              </w:rPr>
              <w:t>Wellcomm</w:t>
            </w:r>
            <w:proofErr w:type="spellEnd"/>
            <w:r>
              <w:rPr>
                <w:sz w:val="22"/>
                <w:szCs w:val="22"/>
              </w:rPr>
              <w:t xml:space="preserve"> and S&amp;L support.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7ECFD" w14:textId="454D9399" w:rsidR="009C3150" w:rsidRPr="009C3150" w:rsidRDefault="009C3150" w:rsidP="009C3150">
            <w:pPr>
              <w:pStyle w:val="TableRowCentered"/>
              <w:ind w:left="0" w:right="0"/>
              <w:jc w:val="left"/>
              <w:rPr>
                <w:rStyle w:val="Hyperlink"/>
                <w:color w:val="0D0D0D"/>
                <w:sz w:val="20"/>
                <w:u w:val="none"/>
              </w:rPr>
            </w:pPr>
            <w:r w:rsidRPr="009C3150">
              <w:rPr>
                <w:sz w:val="22"/>
              </w:rPr>
              <w:t xml:space="preserve">EEF evidence indicates that oral language interventions can improve pupils' learning, particularly when activities are explicitly taught and linked to classroom practice. Wheelock already uses </w:t>
            </w:r>
            <w:proofErr w:type="spellStart"/>
            <w:r w:rsidRPr="009C3150">
              <w:rPr>
                <w:sz w:val="22"/>
              </w:rPr>
              <w:t>WellComm</w:t>
            </w:r>
            <w:proofErr w:type="spellEnd"/>
            <w:r w:rsidRPr="009C3150">
              <w:rPr>
                <w:sz w:val="22"/>
              </w:rPr>
              <w:t xml:space="preserve"> to identify speech and language needs and inform support. Additional targeted sessions will develop vocabulary, language comprehension and expressive communication.</w:t>
            </w:r>
          </w:p>
          <w:p w14:paraId="2A7D552A" w14:textId="7A62F257" w:rsidR="00E66558" w:rsidRDefault="00AA6AC7" w:rsidP="009C3150">
            <w:pPr>
              <w:pStyle w:val="TableRowCentered"/>
              <w:ind w:left="0" w:right="0"/>
              <w:jc w:val="left"/>
              <w:rPr>
                <w:sz w:val="22"/>
              </w:rPr>
            </w:pPr>
            <w:hyperlink r:id="rId18" w:history="1">
              <w:proofErr w:type="spellStart"/>
              <w:r w:rsidR="009C3150" w:rsidRPr="009C3150">
                <w:rPr>
                  <w:rStyle w:val="Hyperlink"/>
                  <w:sz w:val="22"/>
                </w:rPr>
                <w:t>WellComm</w:t>
              </w:r>
              <w:proofErr w:type="spellEnd"/>
              <w:r w:rsidR="009C3150" w:rsidRPr="009C3150">
                <w:rPr>
                  <w:rStyle w:val="Hyperlink"/>
                  <w:sz w:val="22"/>
                </w:rPr>
                <w:t xml:space="preserve"> - GL Assessment</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B" w14:textId="046543F0" w:rsidR="00E66558" w:rsidRDefault="009C3150" w:rsidP="00C31636">
            <w:pPr>
              <w:pStyle w:val="TableRowCentered"/>
              <w:ind w:left="0" w:right="0"/>
              <w:jc w:val="left"/>
              <w:rPr>
                <w:sz w:val="22"/>
              </w:rPr>
            </w:pPr>
            <w:r>
              <w:rPr>
                <w:sz w:val="22"/>
              </w:rPr>
              <w:t>1,3</w:t>
            </w:r>
          </w:p>
        </w:tc>
      </w:tr>
      <w:tr w:rsidR="00E66558" w14:paraId="2A7D5530"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D" w14:textId="0D1334ED" w:rsidR="00E66558" w:rsidRPr="009C3150" w:rsidRDefault="009C3150" w:rsidP="00C31636">
            <w:pPr>
              <w:pStyle w:val="TableRow"/>
              <w:ind w:left="0" w:right="0"/>
              <w:rPr>
                <w:i/>
                <w:sz w:val="22"/>
              </w:rPr>
            </w:pPr>
            <w:r w:rsidRPr="009C3150">
              <w:rPr>
                <w:sz w:val="22"/>
              </w:rPr>
              <w:t>Targeted mathematics interventions. Deliver additional small-group or individual mathematics support focused on number fluency, calculation, mathematical vocabulary and gaps in foundational knowledge.</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5D82EA" w14:textId="166D8F31" w:rsidR="009C3150" w:rsidRPr="0093012B" w:rsidRDefault="009C3150" w:rsidP="009C3150">
            <w:pPr>
              <w:pStyle w:val="NormalWeb"/>
              <w:rPr>
                <w:rFonts w:ascii="Arial" w:hAnsi="Arial" w:cs="Arial"/>
                <w:sz w:val="22"/>
              </w:rPr>
            </w:pPr>
            <w:r w:rsidRPr="0093012B">
              <w:rPr>
                <w:rFonts w:ascii="Arial" w:hAnsi="Arial" w:cs="Arial"/>
                <w:sz w:val="22"/>
              </w:rPr>
              <w:t xml:space="preserve">EEF evidence supports targeted mathematics teaching and the use of diagnostic assessment to identify misconceptions and address gaps in learning. At Wheelock Primary School, assessment information, including Sandwell assessments where appropriate, is used to identify gaps in mathematical understanding and inform targeted support. The school provides structured mathematics interventions, including </w:t>
            </w:r>
            <w:r w:rsidRPr="0093012B">
              <w:rPr>
                <w:rStyle w:val="Strong"/>
                <w:rFonts w:ascii="Arial" w:hAnsi="Arial" w:cs="Arial"/>
                <w:b w:val="0"/>
                <w:sz w:val="22"/>
              </w:rPr>
              <w:t>Groundworks</w:t>
            </w:r>
            <w:r w:rsidRPr="0093012B">
              <w:rPr>
                <w:rFonts w:ascii="Arial" w:hAnsi="Arial" w:cs="Arial"/>
                <w:b/>
                <w:sz w:val="22"/>
              </w:rPr>
              <w:t>,</w:t>
            </w:r>
            <w:r w:rsidRPr="0093012B">
              <w:rPr>
                <w:rFonts w:ascii="Arial" w:hAnsi="Arial" w:cs="Arial"/>
                <w:sz w:val="22"/>
              </w:rPr>
              <w:t xml:space="preserve"> to develop pupils' foundational mathematical knowledge, number fluency and confidence. We also work closely with our local </w:t>
            </w:r>
            <w:r w:rsidRPr="0093012B">
              <w:rPr>
                <w:rStyle w:val="Strong"/>
                <w:rFonts w:ascii="Arial" w:hAnsi="Arial" w:cs="Arial"/>
                <w:b w:val="0"/>
                <w:sz w:val="22"/>
              </w:rPr>
              <w:t>Maths Hub</w:t>
            </w:r>
            <w:r w:rsidRPr="0093012B">
              <w:rPr>
                <w:rFonts w:ascii="Arial" w:hAnsi="Arial" w:cs="Arial"/>
                <w:sz w:val="22"/>
              </w:rPr>
              <w:t xml:space="preserve"> to access specialist guidance, professional development and evidence-informed approaches to mathematics teaching. These established practices, alongside targeted interventions, support disadvantaged pupils in securing essential mathematical knowledge and skills, addressing misconceptions and making sustained progress from their individual starting points.</w:t>
            </w:r>
          </w:p>
          <w:p w14:paraId="041B009A" w14:textId="54C370C3" w:rsidR="009C3150" w:rsidRDefault="00AA6AC7" w:rsidP="009C3150">
            <w:pPr>
              <w:pStyle w:val="NormalWeb"/>
            </w:pPr>
            <w:hyperlink r:id="rId19" w:history="1">
              <w:r w:rsidR="009C3150">
                <w:rPr>
                  <w:rStyle w:val="Hyperlink"/>
                </w:rPr>
                <w:t>Small group tuition | EEF</w:t>
              </w:r>
            </w:hyperlink>
          </w:p>
          <w:p w14:paraId="2A7D552E" w14:textId="6ADE89A8" w:rsidR="00E66558" w:rsidRPr="009C3150" w:rsidRDefault="00AA6AC7" w:rsidP="009C3150">
            <w:pPr>
              <w:pStyle w:val="NormalWeb"/>
              <w:rPr>
                <w:rFonts w:ascii="Arial" w:hAnsi="Arial" w:cs="Arial"/>
                <w:sz w:val="22"/>
              </w:rPr>
            </w:pPr>
            <w:hyperlink r:id="rId20" w:history="1">
              <w:r w:rsidR="009C3150">
                <w:rPr>
                  <w:rStyle w:val="Hyperlink"/>
                </w:rPr>
                <w:t>Maths Hubs | NCETM</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F" w14:textId="501E6146" w:rsidR="00E66558" w:rsidRPr="009C3150" w:rsidRDefault="009C3150" w:rsidP="00C31636">
            <w:pPr>
              <w:pStyle w:val="TableRowCentered"/>
              <w:ind w:left="0" w:right="0"/>
              <w:jc w:val="left"/>
              <w:rPr>
                <w:sz w:val="22"/>
              </w:rPr>
            </w:pPr>
            <w:r>
              <w:rPr>
                <w:sz w:val="22"/>
              </w:rPr>
              <w:t>1,3</w:t>
            </w:r>
          </w:p>
        </w:tc>
      </w:tr>
      <w:tr w:rsidR="009C3150" w14:paraId="78E2C5A4"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204561" w14:textId="77777777" w:rsidR="009C3150" w:rsidRDefault="00BA359A" w:rsidP="00BA359A">
            <w:pPr>
              <w:pStyle w:val="TableRow"/>
              <w:ind w:left="0" w:right="0"/>
              <w:rPr>
                <w:sz w:val="22"/>
              </w:rPr>
            </w:pPr>
            <w:r>
              <w:rPr>
                <w:sz w:val="22"/>
              </w:rPr>
              <w:t xml:space="preserve">SEMH interventions (Treetops) Time to release staff to support children with their </w:t>
            </w:r>
            <w:r>
              <w:rPr>
                <w:sz w:val="22"/>
              </w:rPr>
              <w:lastRenderedPageBreak/>
              <w:t xml:space="preserve">wellbeing and offer targeted interventions. </w:t>
            </w:r>
          </w:p>
          <w:p w14:paraId="61D96619" w14:textId="331268FD" w:rsidR="00BA359A" w:rsidRPr="009C3150" w:rsidRDefault="00BA359A" w:rsidP="00BA359A">
            <w:pPr>
              <w:pStyle w:val="TableRow"/>
              <w:ind w:left="0" w:right="0"/>
              <w:rPr>
                <w:sz w:val="22"/>
              </w:rPr>
            </w:pPr>
            <w:r>
              <w:rPr>
                <w:sz w:val="22"/>
              </w:rPr>
              <w:t>Swans counselling offered to children who need extra support with their wellbeing.</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95818" w14:textId="77777777" w:rsidR="00BA359A" w:rsidRDefault="00BA359A" w:rsidP="00BA359A">
            <w:pPr>
              <w:pStyle w:val="TableRowCentered"/>
              <w:ind w:left="0" w:right="0"/>
              <w:jc w:val="left"/>
              <w:rPr>
                <w:sz w:val="22"/>
              </w:rPr>
            </w:pPr>
            <w:r w:rsidRPr="00FB762A">
              <w:rPr>
                <w:sz w:val="22"/>
              </w:rPr>
              <w:lastRenderedPageBreak/>
              <w:t xml:space="preserve">Bespoke interventions for children: </w:t>
            </w:r>
          </w:p>
          <w:p w14:paraId="2D18C3F8" w14:textId="0C7B57F0" w:rsidR="00BA359A" w:rsidRDefault="00BA359A" w:rsidP="00BA359A">
            <w:pPr>
              <w:pStyle w:val="TableRowCentered"/>
              <w:ind w:left="0" w:right="0"/>
              <w:jc w:val="left"/>
              <w:rPr>
                <w:sz w:val="22"/>
              </w:rPr>
            </w:pPr>
            <w:r w:rsidRPr="00FB762A">
              <w:rPr>
                <w:sz w:val="22"/>
              </w:rPr>
              <w:t>Treetops SEMH provision</w:t>
            </w:r>
            <w:r>
              <w:rPr>
                <w:sz w:val="22"/>
              </w:rPr>
              <w:t>.</w:t>
            </w:r>
          </w:p>
          <w:p w14:paraId="037C5052" w14:textId="7CE57C9D" w:rsidR="00BA359A" w:rsidRDefault="00BA359A" w:rsidP="00BA359A">
            <w:pPr>
              <w:pStyle w:val="TableRowCentered"/>
              <w:ind w:left="0" w:right="0"/>
              <w:jc w:val="left"/>
              <w:rPr>
                <w:sz w:val="22"/>
              </w:rPr>
            </w:pPr>
            <w:r w:rsidRPr="00FB762A">
              <w:rPr>
                <w:sz w:val="22"/>
              </w:rPr>
              <w:t xml:space="preserve">ELSA </w:t>
            </w:r>
          </w:p>
          <w:p w14:paraId="0AEA8275" w14:textId="3ED3F83C" w:rsidR="00BA359A" w:rsidRDefault="00BA359A" w:rsidP="00BA359A">
            <w:pPr>
              <w:pStyle w:val="TableRowCentered"/>
              <w:ind w:left="0" w:right="0"/>
              <w:jc w:val="left"/>
              <w:rPr>
                <w:sz w:val="22"/>
              </w:rPr>
            </w:pPr>
            <w:r>
              <w:rPr>
                <w:sz w:val="22"/>
              </w:rPr>
              <w:lastRenderedPageBreak/>
              <w:t xml:space="preserve">Counselling </w:t>
            </w:r>
          </w:p>
          <w:p w14:paraId="6C2EB934" w14:textId="5E778373" w:rsidR="009C3150" w:rsidRPr="009C3150" w:rsidRDefault="00AA6AC7" w:rsidP="00BA359A">
            <w:pPr>
              <w:pStyle w:val="NormalWeb"/>
              <w:rPr>
                <w:rFonts w:ascii="Arial" w:hAnsi="Arial" w:cs="Arial"/>
                <w:sz w:val="22"/>
              </w:rPr>
            </w:pPr>
            <w:hyperlink r:id="rId21" w:history="1">
              <w:r w:rsidR="00BA359A">
                <w:rPr>
                  <w:rStyle w:val="Hyperlink"/>
                </w:rPr>
                <w:t>Social and emotional learning | EEF</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83DDD9" w14:textId="2BD47675" w:rsidR="009C3150" w:rsidRDefault="0093012B" w:rsidP="00C31636">
            <w:pPr>
              <w:pStyle w:val="TableRowCentered"/>
              <w:ind w:left="0" w:right="0"/>
              <w:jc w:val="left"/>
              <w:rPr>
                <w:sz w:val="22"/>
              </w:rPr>
            </w:pPr>
            <w:r>
              <w:rPr>
                <w:sz w:val="22"/>
              </w:rPr>
              <w:lastRenderedPageBreak/>
              <w:t>1,</w:t>
            </w:r>
            <w:r w:rsidR="00F409ED">
              <w:rPr>
                <w:sz w:val="22"/>
              </w:rPr>
              <w:t>2,</w:t>
            </w:r>
            <w:r>
              <w:rPr>
                <w:sz w:val="22"/>
              </w:rPr>
              <w:t>3</w:t>
            </w:r>
          </w:p>
        </w:tc>
      </w:tr>
      <w:tr w:rsidR="00BA359A" w14:paraId="794DE7F6"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1CD24" w14:textId="13069028" w:rsidR="00BA359A" w:rsidRDefault="0093012B" w:rsidP="00BA359A">
            <w:pPr>
              <w:pStyle w:val="TableRow"/>
              <w:ind w:left="0" w:right="0"/>
              <w:rPr>
                <w:sz w:val="22"/>
              </w:rPr>
            </w:pPr>
            <w:r w:rsidRPr="0093012B">
              <w:rPr>
                <w:sz w:val="22"/>
              </w:rPr>
              <w:t>Structured support for learning independence and engagement. Provide short, targeted programmes to develop attention, task initiation, learning routines and self-regulation for disadvantaged pupils whose identified difficulties affect academic progress.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6ED1C" w14:textId="77777777" w:rsidR="00BA359A" w:rsidRDefault="0093012B" w:rsidP="00BA359A">
            <w:pPr>
              <w:pStyle w:val="TableRowCentered"/>
              <w:ind w:left="0" w:right="0"/>
              <w:jc w:val="left"/>
              <w:rPr>
                <w:sz w:val="22"/>
              </w:rPr>
            </w:pPr>
            <w:r w:rsidRPr="0093012B">
              <w:rPr>
                <w:sz w:val="22"/>
              </w:rPr>
              <w:t>The EEF's metacognition and self-regulation guidance supports explicitly teaching pupils strategies to plan, monitor and evaluate their learning. Wheelock already uses adaptive teaching, scaffolding and individual support strategies. Targeted sessions will teach and practise specific learning behaviours, with strategies reinforced by class teachers.</w:t>
            </w:r>
          </w:p>
          <w:p w14:paraId="5BBCA66B" w14:textId="77777777" w:rsidR="0093012B" w:rsidRDefault="00AA6AC7" w:rsidP="00BA359A">
            <w:pPr>
              <w:pStyle w:val="TableRowCentered"/>
              <w:ind w:left="0" w:right="0"/>
              <w:jc w:val="left"/>
            </w:pPr>
            <w:hyperlink r:id="rId22" w:history="1">
              <w:r w:rsidR="0093012B">
                <w:rPr>
                  <w:rStyle w:val="Hyperlink"/>
                </w:rPr>
                <w:t>Metacognition and self-regulation | EEF</w:t>
              </w:r>
            </w:hyperlink>
          </w:p>
          <w:p w14:paraId="6C57A46F" w14:textId="003544E6" w:rsidR="0093012B" w:rsidRPr="00FB762A" w:rsidRDefault="00AA6AC7" w:rsidP="00BA359A">
            <w:pPr>
              <w:pStyle w:val="TableRowCentered"/>
              <w:ind w:left="0" w:right="0"/>
              <w:jc w:val="left"/>
              <w:rPr>
                <w:sz w:val="22"/>
              </w:rPr>
            </w:pPr>
            <w:hyperlink r:id="rId23" w:history="1">
              <w:r w:rsidR="0093012B">
                <w:rPr>
                  <w:rStyle w:val="Hyperlink"/>
                </w:rPr>
                <w:t>How to use visual, verbal, and written scaffolding to support… | EEF</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C25AA" w14:textId="1727174B" w:rsidR="00BA359A" w:rsidRDefault="0093012B" w:rsidP="00C31636">
            <w:pPr>
              <w:pStyle w:val="TableRowCentered"/>
              <w:ind w:left="0" w:right="0"/>
              <w:jc w:val="left"/>
              <w:rPr>
                <w:sz w:val="22"/>
              </w:rPr>
            </w:pPr>
            <w:r>
              <w:rPr>
                <w:sz w:val="22"/>
              </w:rPr>
              <w:t>1,3</w:t>
            </w:r>
          </w:p>
        </w:tc>
      </w:tr>
      <w:tr w:rsidR="00564DE3" w14:paraId="776EA485"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96BED" w14:textId="77777777" w:rsidR="00564DE3" w:rsidRDefault="00564DE3" w:rsidP="00564DE3">
            <w:pPr>
              <w:pStyle w:val="TableRow"/>
              <w:ind w:left="0" w:right="0"/>
              <w:rPr>
                <w:sz w:val="22"/>
                <w:szCs w:val="22"/>
              </w:rPr>
            </w:pPr>
            <w:r>
              <w:rPr>
                <w:sz w:val="22"/>
                <w:szCs w:val="22"/>
              </w:rPr>
              <w:t>Pupil Premium Champions:</w:t>
            </w:r>
          </w:p>
          <w:p w14:paraId="3C9E52F7" w14:textId="77777777" w:rsidR="00564DE3" w:rsidRPr="00564DE3" w:rsidRDefault="00564DE3" w:rsidP="00564DE3">
            <w:pPr>
              <w:suppressAutoHyphens w:val="0"/>
              <w:autoSpaceDN/>
              <w:spacing w:before="100" w:beforeAutospacing="1" w:after="100" w:afterAutospacing="1" w:line="240" w:lineRule="auto"/>
              <w:rPr>
                <w:rFonts w:cs="Arial"/>
                <w:color w:val="auto"/>
                <w:sz w:val="22"/>
              </w:rPr>
            </w:pPr>
            <w:r w:rsidRPr="00564DE3">
              <w:rPr>
                <w:rFonts w:cs="Arial"/>
                <w:color w:val="auto"/>
                <w:sz w:val="22"/>
              </w:rPr>
              <w:t>Provide each disadvantaged pupil with a designated Pupil Premium Champion who meets with them individually at least once every half term. Champions build positive relationships, identify barriers to learning and provide personalised academic or pastoral support, ensuring pupils feel listened to, supported and able to succeed.</w:t>
            </w:r>
          </w:p>
          <w:p w14:paraId="1138F0DF" w14:textId="20E1AED7" w:rsidR="00564DE3" w:rsidRPr="0093012B" w:rsidRDefault="00564DE3" w:rsidP="00564DE3">
            <w:pPr>
              <w:pStyle w:val="TableRow"/>
              <w:ind w:left="0" w:right="0"/>
              <w:rPr>
                <w:sz w:val="22"/>
              </w:rPr>
            </w:pPr>
            <w:r>
              <w:rPr>
                <w:sz w:val="22"/>
                <w:szCs w:val="22"/>
              </w:rPr>
              <w:t xml:space="preserve">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D312B" w14:textId="77777777" w:rsidR="00564DE3" w:rsidRPr="00564DE3" w:rsidRDefault="00564DE3" w:rsidP="00564DE3">
            <w:pPr>
              <w:pStyle w:val="NormalWeb"/>
              <w:rPr>
                <w:rFonts w:ascii="Arial" w:hAnsi="Arial" w:cs="Arial"/>
                <w:sz w:val="22"/>
              </w:rPr>
            </w:pPr>
            <w:r w:rsidRPr="00564DE3">
              <w:rPr>
                <w:rFonts w:ascii="Arial" w:hAnsi="Arial" w:cs="Arial"/>
                <w:sz w:val="22"/>
              </w:rPr>
              <w:t xml:space="preserve"> </w:t>
            </w:r>
            <w:hyperlink r:id="rId24" w:history="1">
              <w:r w:rsidRPr="00564DE3">
                <w:rPr>
                  <w:rStyle w:val="Hyperlink"/>
                  <w:rFonts w:cs="Arial"/>
                  <w:sz w:val="22"/>
                </w:rPr>
                <w:t>EEF – Improving Social and Emotional Learning in Primary Schools</w:t>
              </w:r>
            </w:hyperlink>
            <w:r w:rsidRPr="00564DE3">
              <w:rPr>
                <w:rFonts w:ascii="Arial" w:hAnsi="Arial" w:cs="Arial"/>
                <w:sz w:val="22"/>
              </w:rPr>
              <w:t xml:space="preserve"> – Supports approaches that develop positive relationships, emotional awareness and pupils' ability to manage their learning.</w:t>
            </w:r>
          </w:p>
          <w:p w14:paraId="685407E6" w14:textId="77777777" w:rsidR="00564DE3" w:rsidRDefault="00564DE3" w:rsidP="00564DE3">
            <w:pPr>
              <w:pStyle w:val="NormalWeb"/>
              <w:rPr>
                <w:rFonts w:ascii="Arial" w:hAnsi="Arial" w:cs="Arial"/>
                <w:sz w:val="22"/>
              </w:rPr>
            </w:pPr>
            <w:hyperlink r:id="rId25" w:history="1">
              <w:r w:rsidRPr="00564DE3">
                <w:rPr>
                  <w:rStyle w:val="Hyperlink"/>
                  <w:rFonts w:cs="Arial"/>
                  <w:sz w:val="22"/>
                </w:rPr>
                <w:t>EEF – Metacognition and Self-Regulated Learning</w:t>
              </w:r>
            </w:hyperlink>
            <w:r w:rsidRPr="00564DE3">
              <w:rPr>
                <w:rFonts w:ascii="Arial" w:hAnsi="Arial" w:cs="Arial"/>
                <w:sz w:val="22"/>
              </w:rPr>
              <w:t xml:space="preserve"> – Highlights the importance of supporting pupils to reflect on their learning, recognise difficulties and develop strategies for improvement.</w:t>
            </w:r>
          </w:p>
          <w:p w14:paraId="7ABFF51E" w14:textId="77777777" w:rsidR="00564DE3" w:rsidRPr="00564DE3" w:rsidRDefault="00564DE3" w:rsidP="00564DE3">
            <w:pPr>
              <w:pStyle w:val="NormalWeb"/>
              <w:rPr>
                <w:rFonts w:ascii="Arial" w:hAnsi="Arial" w:cs="Arial"/>
                <w:sz w:val="22"/>
              </w:rPr>
            </w:pPr>
            <w:r w:rsidRPr="00564DE3">
              <w:rPr>
                <w:rFonts w:ascii="Arial" w:hAnsi="Arial" w:cs="Arial"/>
                <w:sz w:val="22"/>
              </w:rPr>
              <w:t xml:space="preserve"> </w:t>
            </w:r>
            <w:hyperlink r:id="rId26" w:history="1">
              <w:r w:rsidRPr="00564DE3">
                <w:rPr>
                  <w:rStyle w:val="Hyperlink"/>
                  <w:rFonts w:cs="Arial"/>
                  <w:sz w:val="22"/>
                </w:rPr>
                <w:t>EEF – Improving Behaviour in Schools</w:t>
              </w:r>
            </w:hyperlink>
            <w:r w:rsidRPr="00564DE3">
              <w:rPr>
                <w:rFonts w:ascii="Arial" w:hAnsi="Arial" w:cs="Arial"/>
                <w:sz w:val="22"/>
              </w:rPr>
              <w:t xml:space="preserve"> – Emphasises understanding pupils' individual needs and building positive relationships.</w:t>
            </w:r>
          </w:p>
          <w:p w14:paraId="507D5A7A" w14:textId="77777777" w:rsidR="00564DE3" w:rsidRPr="0093012B" w:rsidRDefault="00564DE3" w:rsidP="00564DE3">
            <w:pPr>
              <w:pStyle w:val="TableRowCentered"/>
              <w:ind w:left="0" w:right="0"/>
              <w:jc w:val="left"/>
              <w:rPr>
                <w:sz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04CE63" w14:textId="312B75B0" w:rsidR="00564DE3" w:rsidRDefault="00564DE3" w:rsidP="00564DE3">
            <w:pPr>
              <w:pStyle w:val="TableRowCentered"/>
              <w:ind w:left="0" w:right="0"/>
              <w:jc w:val="left"/>
              <w:rPr>
                <w:sz w:val="22"/>
              </w:rPr>
            </w:pPr>
            <w:r>
              <w:rPr>
                <w:sz w:val="22"/>
              </w:rPr>
              <w:t>1,2,3,5</w:t>
            </w:r>
          </w:p>
        </w:tc>
      </w:tr>
    </w:tbl>
    <w:p w14:paraId="2A7D5531" w14:textId="77777777" w:rsidR="00E66558" w:rsidRDefault="00E66558" w:rsidP="00AA355B"/>
    <w:p w14:paraId="2A7D5532" w14:textId="59A68BC3" w:rsidR="00E66558" w:rsidRPr="00AA355B" w:rsidRDefault="009D71E8" w:rsidP="00AA355B">
      <w:pPr>
        <w:pStyle w:val="Heading3"/>
      </w:pPr>
      <w:r>
        <w:t>Wider strategies (for example, related to attendance, behaviour, wellbeing)</w:t>
      </w:r>
    </w:p>
    <w:p w14:paraId="2A7D5533" w14:textId="01D33EA8" w:rsidR="00E66558" w:rsidRDefault="009D71E8">
      <w:pPr>
        <w:spacing w:before="240" w:after="120"/>
      </w:pPr>
      <w:r>
        <w:t xml:space="preserve">Budgeted cost: £ </w:t>
      </w:r>
      <w:r w:rsidR="00AA6AC7">
        <w:t>20,340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4"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5"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6" w14:textId="77777777" w:rsidR="00E66558" w:rsidRDefault="009D71E8" w:rsidP="00C31636">
            <w:pPr>
              <w:pStyle w:val="TableHeader"/>
              <w:ind w:left="0" w:right="0"/>
              <w:jc w:val="left"/>
            </w:pPr>
            <w:r>
              <w:t>Challenge number(s) addressed</w:t>
            </w:r>
          </w:p>
        </w:tc>
      </w:tr>
      <w:tr w:rsidR="00E66558" w14:paraId="2A7D553B"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385DA" w14:textId="77777777" w:rsidR="0093012B" w:rsidRDefault="0093012B" w:rsidP="0093012B">
            <w:pPr>
              <w:pStyle w:val="TableRow"/>
              <w:ind w:left="0" w:right="0"/>
              <w:rPr>
                <w:sz w:val="22"/>
              </w:rPr>
            </w:pPr>
            <w:r>
              <w:rPr>
                <w:sz w:val="22"/>
              </w:rPr>
              <w:t xml:space="preserve">Targeted morning transitions. </w:t>
            </w:r>
          </w:p>
          <w:p w14:paraId="2882BFEF" w14:textId="77777777" w:rsidR="0093012B" w:rsidRDefault="0093012B" w:rsidP="0093012B">
            <w:pPr>
              <w:pStyle w:val="TableRow"/>
              <w:ind w:left="0" w:right="0"/>
              <w:rPr>
                <w:sz w:val="22"/>
              </w:rPr>
            </w:pPr>
            <w:r>
              <w:rPr>
                <w:sz w:val="22"/>
              </w:rPr>
              <w:lastRenderedPageBreak/>
              <w:t xml:space="preserve">Morning Club </w:t>
            </w:r>
          </w:p>
          <w:p w14:paraId="2A7D5538" w14:textId="3B09EF18" w:rsidR="00E66558" w:rsidRDefault="0093012B" w:rsidP="0093012B">
            <w:pPr>
              <w:pStyle w:val="TableRow"/>
              <w:ind w:left="0" w:right="0"/>
            </w:pPr>
            <w:r>
              <w:rPr>
                <w:sz w:val="22"/>
              </w:rPr>
              <w:t>(Rise and Shine)</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19DF0" w14:textId="77777777" w:rsidR="0093012B" w:rsidRPr="0093012B" w:rsidRDefault="0093012B" w:rsidP="0093012B">
            <w:pPr>
              <w:pStyle w:val="NormalWeb"/>
              <w:rPr>
                <w:rFonts w:ascii="Arial" w:hAnsi="Arial" w:cs="Arial"/>
                <w:sz w:val="22"/>
              </w:rPr>
            </w:pPr>
            <w:r>
              <w:rPr>
                <w:rFonts w:ascii="Arial" w:hAnsi="Arial" w:cs="Arial"/>
                <w:sz w:val="22"/>
              </w:rPr>
              <w:lastRenderedPageBreak/>
              <w:t>T</w:t>
            </w:r>
            <w:r w:rsidRPr="0093012B">
              <w:rPr>
                <w:rFonts w:ascii="Arial" w:hAnsi="Arial" w:cs="Arial"/>
                <w:sz w:val="22"/>
              </w:rPr>
              <w:t xml:space="preserve">argeted morning provision will aim to establish positive and predictable routines, develop trusted relationships with </w:t>
            </w:r>
            <w:r w:rsidRPr="0093012B">
              <w:rPr>
                <w:rFonts w:ascii="Arial" w:hAnsi="Arial" w:cs="Arial"/>
                <w:sz w:val="22"/>
              </w:rPr>
              <w:lastRenderedPageBreak/>
              <w:t>staff and provide a supportive transition into the school day. This will complement the school's existing pastoral provision, including ELSA, MELSA and Treetops, alongside regular communication with parents and carers.</w:t>
            </w:r>
          </w:p>
          <w:p w14:paraId="2A7D5539" w14:textId="7844D18E" w:rsidR="00E66558" w:rsidRDefault="00AA6AC7" w:rsidP="0093012B">
            <w:pPr>
              <w:pStyle w:val="TableRowCentered"/>
              <w:ind w:left="0" w:right="0"/>
              <w:jc w:val="left"/>
              <w:rPr>
                <w:sz w:val="22"/>
              </w:rPr>
            </w:pPr>
            <w:hyperlink r:id="rId27" w:history="1">
              <w:r w:rsidR="0093012B">
                <w:rPr>
                  <w:rStyle w:val="Hyperlink"/>
                </w:rPr>
                <w:t>Deliver targeted interventions to supplement universal provision | EEF</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A" w14:textId="1391A3A5" w:rsidR="00E66558" w:rsidRDefault="00F409ED" w:rsidP="00C31636">
            <w:pPr>
              <w:pStyle w:val="TableRowCentered"/>
              <w:ind w:left="0" w:right="0"/>
              <w:jc w:val="left"/>
              <w:rPr>
                <w:sz w:val="22"/>
              </w:rPr>
            </w:pPr>
            <w:r>
              <w:rPr>
                <w:sz w:val="22"/>
              </w:rPr>
              <w:lastRenderedPageBreak/>
              <w:t>1,2</w:t>
            </w:r>
          </w:p>
        </w:tc>
      </w:tr>
      <w:tr w:rsidR="00E66558" w14:paraId="2A7D553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C" w14:textId="74175259" w:rsidR="00E66558" w:rsidRDefault="00F409ED" w:rsidP="00C31636">
            <w:pPr>
              <w:pStyle w:val="TableRow"/>
              <w:ind w:left="0" w:right="0"/>
              <w:rPr>
                <w:i/>
                <w:sz w:val="22"/>
              </w:rPr>
            </w:pPr>
            <w:r w:rsidRPr="00F409ED">
              <w:rPr>
                <w:sz w:val="22"/>
              </w:rPr>
              <w:t>Targeted emotional wellbeing and pastoral support – Provide ELSA, MELSA, Treetops and individual or small-group pastoral sessions for disadvantaged pupils experiencing anxiety, low self-esteem, emotional regulation difficulties or barriers to learning.</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337F4" w14:textId="77777777" w:rsidR="00E66558" w:rsidRDefault="00F409ED" w:rsidP="00C31636">
            <w:pPr>
              <w:pStyle w:val="TableRowCentered"/>
              <w:ind w:left="0" w:right="0"/>
              <w:jc w:val="left"/>
              <w:rPr>
                <w:sz w:val="22"/>
              </w:rPr>
            </w:pPr>
            <w:r w:rsidRPr="00F409ED">
              <w:rPr>
                <w:sz w:val="22"/>
              </w:rPr>
              <w:t>EEF guidance on social and emotional learning supports the explicit teaching of emotional awareness, relationship skills and self-regulation. Wheelock already has established pastoral provision, including ELSA, MELSA and Treetops, alongside CPOMS monitoring and individual support plans. Funding will support additional staff time, resources and structured review of provision.</w:t>
            </w:r>
          </w:p>
          <w:p w14:paraId="2A7D553D" w14:textId="6B83455A" w:rsidR="00F409ED" w:rsidRPr="00F409ED" w:rsidRDefault="00AA6AC7" w:rsidP="00C31636">
            <w:pPr>
              <w:pStyle w:val="TableRowCentered"/>
              <w:ind w:left="0" w:right="0"/>
              <w:jc w:val="left"/>
              <w:rPr>
                <w:sz w:val="22"/>
              </w:rPr>
            </w:pPr>
            <w:hyperlink r:id="rId28" w:history="1">
              <w:r w:rsidR="00F409ED">
                <w:rPr>
                  <w:rStyle w:val="Hyperlink"/>
                </w:rPr>
                <w:t>Improving Social and Emotional Learning in Primary Schools | EEF</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E" w14:textId="01390387" w:rsidR="00E66558" w:rsidRDefault="00F409ED" w:rsidP="00C31636">
            <w:pPr>
              <w:pStyle w:val="TableRowCentered"/>
              <w:ind w:left="0" w:right="0"/>
              <w:jc w:val="left"/>
              <w:rPr>
                <w:sz w:val="22"/>
              </w:rPr>
            </w:pPr>
            <w:r>
              <w:rPr>
                <w:sz w:val="22"/>
              </w:rPr>
              <w:t>2,3</w:t>
            </w:r>
          </w:p>
        </w:tc>
      </w:tr>
      <w:tr w:rsidR="00F409ED" w14:paraId="0654532E"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F8CDAB" w14:textId="6A2E9E03" w:rsidR="00F409ED" w:rsidRPr="00F409ED" w:rsidRDefault="00F409ED" w:rsidP="00C31636">
            <w:pPr>
              <w:pStyle w:val="TableRow"/>
              <w:ind w:left="0" w:right="0"/>
              <w:rPr>
                <w:sz w:val="22"/>
              </w:rPr>
            </w:pPr>
            <w:r w:rsidRPr="00F409ED">
              <w:rPr>
                <w:sz w:val="22"/>
              </w:rPr>
              <w:t>Attendance support and family engagement – Targeted attendance meetings, individual support plans, monitoring and communication with families.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F70C35" w14:textId="75D01AF4" w:rsidR="00F409ED" w:rsidRPr="00F409ED" w:rsidRDefault="00AA6AC7" w:rsidP="00C31636">
            <w:pPr>
              <w:pStyle w:val="TableRowCentered"/>
              <w:ind w:left="0" w:right="0"/>
              <w:jc w:val="left"/>
              <w:rPr>
                <w:sz w:val="22"/>
              </w:rPr>
            </w:pPr>
            <w:hyperlink r:id="rId29" w:history="1">
              <w:r w:rsidR="00F409ED" w:rsidRPr="00F409ED">
                <w:rPr>
                  <w:rStyle w:val="Hyperlink"/>
                  <w:sz w:val="22"/>
                </w:rPr>
                <w:t>EEF – Supporting School Attendance</w:t>
              </w:r>
            </w:hyperlink>
            <w:r w:rsidR="00F409ED" w:rsidRPr="00F409ED">
              <w:rPr>
                <w:sz w:val="22"/>
              </w:rPr>
              <w:t>. Highlights the importance of understanding barriers to attendance and developing responsive approaches. Wheelock uses Arbor attendance information and pastoral monitoring to identify and support pupils and families.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C4D76" w14:textId="2CCFCE69" w:rsidR="00F409ED" w:rsidRPr="00F409ED" w:rsidRDefault="00F409ED" w:rsidP="00C31636">
            <w:pPr>
              <w:pStyle w:val="TableRowCentered"/>
              <w:ind w:left="0" w:right="0"/>
              <w:jc w:val="left"/>
              <w:rPr>
                <w:sz w:val="22"/>
              </w:rPr>
            </w:pPr>
            <w:r>
              <w:rPr>
                <w:sz w:val="22"/>
              </w:rPr>
              <w:t xml:space="preserve">1, 2 ,5 </w:t>
            </w:r>
          </w:p>
        </w:tc>
      </w:tr>
      <w:tr w:rsidR="00F409ED" w14:paraId="793068BE"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C8D1AA" w14:textId="77777777" w:rsidR="00F409ED" w:rsidRDefault="00F409ED" w:rsidP="00F409ED">
            <w:pPr>
              <w:pStyle w:val="NormalWeb"/>
            </w:pPr>
            <w:r w:rsidRPr="00793B56">
              <w:rPr>
                <w:rFonts w:ascii="Arial" w:hAnsi="Arial" w:cs="Arial"/>
                <w:sz w:val="22"/>
              </w:rPr>
              <w:t>Enrichment and extracurricular opportunities-</w:t>
            </w:r>
            <w:r>
              <w:rPr>
                <w:sz w:val="22"/>
              </w:rPr>
              <w:t xml:space="preserve"> </w:t>
            </w:r>
            <w:r w:rsidRPr="00F409ED">
              <w:rPr>
                <w:rFonts w:ascii="Arial" w:hAnsi="Arial" w:cs="Arial"/>
                <w:sz w:val="22"/>
                <w:szCs w:val="22"/>
              </w:rPr>
              <w:t>Promote equal access to extracurricular clubs, educational visits and enrichment opportunities. Provide financial support towards residential visits to reduce barriers to participation, while encouraging engagement through pupil voice, parental communication and targeted invitations.</w:t>
            </w:r>
          </w:p>
          <w:p w14:paraId="20ADE9BD" w14:textId="43BAFFA3" w:rsidR="00F409ED" w:rsidRPr="00F409ED" w:rsidRDefault="00F409ED" w:rsidP="00C31636">
            <w:pPr>
              <w:pStyle w:val="TableRow"/>
              <w:ind w:left="0" w:right="0"/>
              <w:rPr>
                <w:sz w:val="22"/>
              </w:rPr>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20F2E6" w14:textId="11593DD1" w:rsidR="00793B56" w:rsidRDefault="00793B56" w:rsidP="00793B56">
            <w:pPr>
              <w:pStyle w:val="NormalWeb"/>
              <w:rPr>
                <w:rFonts w:ascii="Arial" w:hAnsi="Arial" w:cs="Arial"/>
                <w:sz w:val="22"/>
              </w:rPr>
            </w:pPr>
            <w:r w:rsidRPr="00793B56">
              <w:rPr>
                <w:rFonts w:ascii="Arial" w:hAnsi="Arial" w:cs="Arial"/>
                <w:sz w:val="22"/>
              </w:rPr>
              <w:t>The Education Endowment Foundation (EEF) recognises the potential benefits of enrichment opportunities in developing pupils' confidence, motivation, resilience and wider personal development. Its research into outdoor adventure learning identifies potential benefits for teamwork, self-confidence and social skills, while evidence relating to arts participation highlights positive outcomes for engagement, wellbeing and academic learning.</w:t>
            </w:r>
          </w:p>
          <w:p w14:paraId="27A53526" w14:textId="3B1F6D30" w:rsidR="00793B56" w:rsidRDefault="00AA6AC7" w:rsidP="00793B56">
            <w:pPr>
              <w:pStyle w:val="NormalWeb"/>
            </w:pPr>
            <w:hyperlink r:id="rId30" w:history="1">
              <w:r w:rsidR="00793B56">
                <w:rPr>
                  <w:rStyle w:val="Hyperlink"/>
                </w:rPr>
                <w:t>Outdoor adventure learning | EEF</w:t>
              </w:r>
            </w:hyperlink>
          </w:p>
          <w:p w14:paraId="3FAC9C2F" w14:textId="77777777" w:rsidR="00793B56" w:rsidRPr="00793B56" w:rsidRDefault="00793B56" w:rsidP="00793B56">
            <w:pPr>
              <w:pStyle w:val="NormalWeb"/>
              <w:rPr>
                <w:rFonts w:ascii="Arial" w:hAnsi="Arial" w:cs="Arial"/>
                <w:sz w:val="22"/>
              </w:rPr>
            </w:pPr>
          </w:p>
          <w:p w14:paraId="4AECAD9C" w14:textId="77777777" w:rsidR="00F409ED" w:rsidRPr="00F409ED" w:rsidRDefault="00F409ED" w:rsidP="00C31636">
            <w:pPr>
              <w:pStyle w:val="TableRowCentered"/>
              <w:ind w:left="0" w:right="0"/>
              <w:jc w:val="left"/>
              <w:rPr>
                <w:sz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D0B1E" w14:textId="045113F2" w:rsidR="00F409ED" w:rsidRDefault="00793B56" w:rsidP="00C31636">
            <w:pPr>
              <w:pStyle w:val="TableRowCentered"/>
              <w:ind w:left="0" w:right="0"/>
              <w:jc w:val="left"/>
              <w:rPr>
                <w:sz w:val="22"/>
              </w:rPr>
            </w:pPr>
            <w:r>
              <w:rPr>
                <w:sz w:val="22"/>
              </w:rPr>
              <w:t>2,4,5</w:t>
            </w:r>
          </w:p>
        </w:tc>
      </w:tr>
      <w:tr w:rsidR="00793B56" w14:paraId="31AE9C89"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421D0" w14:textId="1DFC16EC" w:rsidR="00793B56" w:rsidRPr="00793B56" w:rsidRDefault="00793B56" w:rsidP="00F409ED">
            <w:pPr>
              <w:pStyle w:val="NormalWeb"/>
              <w:rPr>
                <w:rFonts w:ascii="Arial" w:hAnsi="Arial" w:cs="Arial"/>
                <w:sz w:val="22"/>
              </w:rPr>
            </w:pPr>
            <w:r w:rsidRPr="00793B56">
              <w:rPr>
                <w:rFonts w:ascii="Arial" w:hAnsi="Arial" w:cs="Arial"/>
                <w:sz w:val="22"/>
              </w:rPr>
              <w:t>Parental engagement and home learning – Parent workshops, learning resources, targeted communication and individual family support.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1F4D7" w14:textId="30F1B650" w:rsidR="00793B56" w:rsidRPr="00793B56" w:rsidRDefault="00AA6AC7" w:rsidP="00793B56">
            <w:pPr>
              <w:pStyle w:val="NormalWeb"/>
              <w:rPr>
                <w:rFonts w:ascii="Arial" w:hAnsi="Arial" w:cs="Arial"/>
                <w:sz w:val="22"/>
              </w:rPr>
            </w:pPr>
            <w:hyperlink r:id="rId31" w:history="1">
              <w:r w:rsidR="00793B56" w:rsidRPr="00793B56">
                <w:rPr>
                  <w:rFonts w:ascii="Arial" w:hAnsi="Arial"/>
                  <w:color w:val="0000FF"/>
                  <w:sz w:val="22"/>
                  <w:u w:val="single"/>
                </w:rPr>
                <w:t>EEF – Working with Parents to Support Children's Learning</w:t>
              </w:r>
            </w:hyperlink>
            <w:r w:rsidR="00793B56" w:rsidRPr="00793B56">
              <w:rPr>
                <w:rFonts w:ascii="Arial" w:hAnsi="Arial"/>
                <w:color w:val="0D0D0D"/>
                <w:sz w:val="22"/>
              </w:rPr>
              <w:t>. Supports practical strategies, effective communication and helping families support learning at home. Wheelock will build on existing parent meetings and communication systems.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AB280" w14:textId="475EB16B" w:rsidR="00793B56" w:rsidRDefault="00793B56" w:rsidP="00C31636">
            <w:pPr>
              <w:pStyle w:val="TableRowCentered"/>
              <w:ind w:left="0" w:right="0"/>
              <w:jc w:val="left"/>
              <w:rPr>
                <w:sz w:val="22"/>
              </w:rPr>
            </w:pPr>
            <w:r>
              <w:rPr>
                <w:sz w:val="22"/>
              </w:rPr>
              <w:t>1,5</w:t>
            </w:r>
          </w:p>
        </w:tc>
      </w:tr>
      <w:tr w:rsidR="00793B56" w14:paraId="78015EC3"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B3C33" w14:textId="77040426" w:rsidR="00793B56" w:rsidRPr="00793B56" w:rsidRDefault="00793B56" w:rsidP="00F409ED">
            <w:pPr>
              <w:pStyle w:val="NormalWeb"/>
              <w:rPr>
                <w:rFonts w:ascii="Arial" w:hAnsi="Arial" w:cs="Arial"/>
                <w:sz w:val="22"/>
              </w:rPr>
            </w:pPr>
            <w:r w:rsidRPr="00793B56">
              <w:rPr>
                <w:rFonts w:ascii="Arial" w:hAnsi="Arial" w:cs="Arial"/>
                <w:sz w:val="22"/>
              </w:rPr>
              <w:lastRenderedPageBreak/>
              <w:t>Positive behaviour and emotional regulation support – Individual behaviour plans, regulation strategies, staff development and targeted support.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15C1F" w14:textId="14D850D8" w:rsidR="00793B56" w:rsidRPr="00793B56" w:rsidRDefault="00AA6AC7" w:rsidP="00793B56">
            <w:pPr>
              <w:pStyle w:val="NormalWeb"/>
              <w:rPr>
                <w:rFonts w:ascii="Arial" w:hAnsi="Arial" w:cs="Arial"/>
                <w:color w:val="0D0D0D"/>
                <w:sz w:val="22"/>
              </w:rPr>
            </w:pPr>
            <w:hyperlink r:id="rId32" w:history="1">
              <w:r w:rsidR="00793B56" w:rsidRPr="00793B56">
                <w:rPr>
                  <w:rStyle w:val="Hyperlink"/>
                  <w:rFonts w:cs="Arial"/>
                  <w:sz w:val="22"/>
                </w:rPr>
                <w:t>EEF – Improving Behaviour in Schools</w:t>
              </w:r>
            </w:hyperlink>
            <w:r w:rsidR="00793B56" w:rsidRPr="00793B56">
              <w:rPr>
                <w:rFonts w:ascii="Arial" w:hAnsi="Arial" w:cs="Arial"/>
                <w:sz w:val="22"/>
              </w:rPr>
              <w:t>. Recommends understanding individual pupil needs, consistent routines and targeted approaches. Wheelock's existing behaviour systems and pastoral provision support pupils who experience difficulties with emotional regulation and engagement.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E80B2D" w14:textId="16A74462" w:rsidR="00793B56" w:rsidRDefault="00793B56" w:rsidP="00C31636">
            <w:pPr>
              <w:pStyle w:val="TableRowCentered"/>
              <w:ind w:left="0" w:right="0"/>
              <w:jc w:val="left"/>
              <w:rPr>
                <w:sz w:val="22"/>
              </w:rPr>
            </w:pPr>
            <w:r>
              <w:rPr>
                <w:sz w:val="22"/>
              </w:rPr>
              <w:t>2,3</w:t>
            </w:r>
          </w:p>
        </w:tc>
      </w:tr>
    </w:tbl>
    <w:p w14:paraId="2A7D5540" w14:textId="77777777" w:rsidR="00E66558" w:rsidRDefault="00E66558">
      <w:pPr>
        <w:spacing w:before="240" w:after="0"/>
        <w:rPr>
          <w:b/>
          <w:bCs/>
          <w:color w:val="104F75"/>
          <w:sz w:val="28"/>
          <w:szCs w:val="28"/>
        </w:rPr>
      </w:pPr>
    </w:p>
    <w:p w14:paraId="2A7D5541" w14:textId="7C2A2057" w:rsidR="00E66558" w:rsidRDefault="009D71E8" w:rsidP="00120AB1">
      <w:r>
        <w:rPr>
          <w:b/>
          <w:bCs/>
          <w:color w:val="104F75"/>
          <w:sz w:val="28"/>
          <w:szCs w:val="28"/>
        </w:rPr>
        <w:t xml:space="preserve">Total budgeted cost: £ </w:t>
      </w:r>
      <w:r w:rsidR="00AA6AC7">
        <w:rPr>
          <w:i/>
          <w:iCs/>
          <w:color w:val="104F75"/>
          <w:sz w:val="28"/>
          <w:szCs w:val="28"/>
        </w:rPr>
        <w:t>72,340</w:t>
      </w:r>
      <w:bookmarkStart w:id="19" w:name="_GoBack"/>
      <w:bookmarkEnd w:id="19"/>
    </w:p>
    <w:p w14:paraId="2A7D5542" w14:textId="18352EC3" w:rsidR="00E66558" w:rsidRPr="00064366" w:rsidRDefault="009D71E8" w:rsidP="00064366">
      <w:pPr>
        <w:pStyle w:val="Heading1"/>
      </w:pPr>
      <w:r w:rsidRPr="00064366">
        <w:lastRenderedPageBreak/>
        <w:t>Part B: Review of the previous academic year</w:t>
      </w:r>
    </w:p>
    <w:p w14:paraId="751285B7" w14:textId="72ACB452" w:rsidR="008B6404" w:rsidRDefault="00064366" w:rsidP="00173D4C">
      <w:pPr>
        <w:pStyle w:val="Heading2"/>
      </w:pPr>
      <w:r w:rsidRPr="00173D4C">
        <w:t>Outcomes for disadvantaged pupils</w:t>
      </w:r>
    </w:p>
    <w:tbl>
      <w:tblPr>
        <w:tblW w:w="9493" w:type="dxa"/>
        <w:tblCellMar>
          <w:left w:w="10" w:type="dxa"/>
          <w:right w:w="10" w:type="dxa"/>
        </w:tblCellMar>
        <w:tblLook w:val="04A0" w:firstRow="1" w:lastRow="0" w:firstColumn="1" w:lastColumn="0" w:noHBand="0" w:noVBand="1"/>
      </w:tblPr>
      <w:tblGrid>
        <w:gridCol w:w="9493"/>
      </w:tblGrid>
      <w:tr w:rsidR="00173D4C" w14:paraId="7FB51099" w14:textId="77777777" w:rsidTr="5726C435">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70D7FA3" w14:textId="7D9492E3" w:rsidR="00793B56" w:rsidRDefault="00793B56" w:rsidP="00793B56">
            <w:pPr>
              <w:pStyle w:val="NormalWeb"/>
              <w:rPr>
                <w:rFonts w:ascii="Arial" w:hAnsi="Arial" w:cs="Arial"/>
                <w:sz w:val="22"/>
              </w:rPr>
            </w:pPr>
            <w:r w:rsidRPr="00793B56">
              <w:rPr>
                <w:rFonts w:ascii="Arial" w:hAnsi="Arial" w:cs="Arial"/>
                <w:sz w:val="22"/>
              </w:rPr>
              <w:t>During 2025–2026, Wheelock Primary School continued to prioritise improving outcomes for disadvantaged pupils in reading, writing and mathematics.</w:t>
            </w:r>
          </w:p>
          <w:p w14:paraId="234E0E3D" w14:textId="04AC4A51" w:rsidR="00847B47" w:rsidRDefault="00D95702" w:rsidP="00D95702">
            <w:pPr>
              <w:pStyle w:val="NormalWeb"/>
              <w:rPr>
                <w:rFonts w:ascii="Arial" w:hAnsi="Arial" w:cs="Arial"/>
                <w:sz w:val="22"/>
                <w:szCs w:val="22"/>
              </w:rPr>
            </w:pPr>
            <w:r w:rsidRPr="00D95702">
              <w:rPr>
                <w:rFonts w:ascii="Arial" w:hAnsi="Arial" w:cs="Arial"/>
                <w:sz w:val="22"/>
                <w:szCs w:val="22"/>
              </w:rPr>
              <w:t xml:space="preserve">At the end of Key Stage 2, </w:t>
            </w:r>
            <w:r w:rsidR="00847B47">
              <w:rPr>
                <w:rFonts w:ascii="Arial" w:hAnsi="Arial" w:cs="Arial"/>
                <w:sz w:val="22"/>
                <w:szCs w:val="22"/>
              </w:rPr>
              <w:t>(57%)</w:t>
            </w:r>
            <w:r w:rsidRPr="00D95702">
              <w:rPr>
                <w:rFonts w:ascii="Arial" w:hAnsi="Arial" w:cs="Arial"/>
                <w:sz w:val="22"/>
                <w:szCs w:val="22"/>
              </w:rPr>
              <w:t xml:space="preserve"> of disadvantaged pupils achieved the expected standard in reading, writing and mathematics combined, compared with [</w:t>
            </w:r>
            <w:r w:rsidR="00847B47">
              <w:rPr>
                <w:rFonts w:ascii="Arial" w:hAnsi="Arial" w:cs="Arial"/>
                <w:sz w:val="22"/>
                <w:szCs w:val="22"/>
              </w:rPr>
              <w:t>70%</w:t>
            </w:r>
            <w:r w:rsidRPr="00D95702">
              <w:rPr>
                <w:rFonts w:ascii="Arial" w:hAnsi="Arial" w:cs="Arial"/>
                <w:sz w:val="22"/>
                <w:szCs w:val="22"/>
              </w:rPr>
              <w:t>] of non-disadvantaged pupils.</w:t>
            </w:r>
            <w:r w:rsidR="00847B47">
              <w:rPr>
                <w:rFonts w:ascii="Arial" w:hAnsi="Arial" w:cs="Arial"/>
                <w:sz w:val="22"/>
                <w:szCs w:val="22"/>
              </w:rPr>
              <w:t xml:space="preserve"> This is an increase from the previous year where 42% of disadvantaged pupils achieved the expected standard in reading, writing and mathematics combines, compared with 69% of non-disadvantaged pupils. </w:t>
            </w:r>
          </w:p>
          <w:p w14:paraId="711EA65D" w14:textId="3FE12569" w:rsidR="0064167B" w:rsidRDefault="00847B47" w:rsidP="00847B47">
            <w:pPr>
              <w:pStyle w:val="NormalWeb"/>
              <w:rPr>
                <w:rFonts w:ascii="Arial" w:hAnsi="Arial" w:cs="Arial"/>
                <w:sz w:val="22"/>
                <w:szCs w:val="22"/>
              </w:rPr>
            </w:pPr>
            <w:r>
              <w:rPr>
                <w:rFonts w:ascii="Arial" w:hAnsi="Arial" w:cs="Arial"/>
                <w:sz w:val="22"/>
                <w:szCs w:val="22"/>
              </w:rPr>
              <w:t xml:space="preserve">Our 2025-2026 results at the end of KS2 for disadvantaged pupils was above the national average, which was 49%. </w:t>
            </w:r>
          </w:p>
          <w:p w14:paraId="3B650F14" w14:textId="67CB029A" w:rsidR="00847B47" w:rsidRDefault="00847B47" w:rsidP="00847B47">
            <w:pPr>
              <w:pStyle w:val="NormalWeb"/>
              <w:rPr>
                <w:rFonts w:ascii="Arial" w:hAnsi="Arial" w:cs="Arial"/>
                <w:sz w:val="22"/>
                <w:szCs w:val="22"/>
              </w:rPr>
            </w:pPr>
            <w:r>
              <w:rPr>
                <w:rFonts w:ascii="Arial" w:hAnsi="Arial" w:cs="Arial"/>
                <w:sz w:val="22"/>
                <w:szCs w:val="22"/>
              </w:rPr>
              <w:t xml:space="preserve">Results below show the achievement of disadvantaged pupils, eligible for PP, across the school against children no eligible for PP. </w:t>
            </w:r>
          </w:p>
          <w:p w14:paraId="5023926C" w14:textId="2F5F2BC3" w:rsidR="00847B47" w:rsidRPr="00847B47" w:rsidRDefault="00847B47" w:rsidP="00847B47">
            <w:pPr>
              <w:pStyle w:val="NormalWeb"/>
              <w:rPr>
                <w:rFonts w:ascii="Arial" w:hAnsi="Arial" w:cs="Arial"/>
                <w:sz w:val="22"/>
                <w:szCs w:val="22"/>
              </w:rPr>
            </w:pPr>
          </w:p>
        </w:tc>
      </w:tr>
    </w:tbl>
    <w:tbl>
      <w:tblPr>
        <w:tblStyle w:val="TableGrid"/>
        <w:tblW w:w="0" w:type="auto"/>
        <w:tblLook w:val="04A0" w:firstRow="1" w:lastRow="0" w:firstColumn="1" w:lastColumn="0" w:noHBand="0" w:noVBand="1"/>
      </w:tblPr>
      <w:tblGrid>
        <w:gridCol w:w="2371"/>
        <w:gridCol w:w="2371"/>
        <w:gridCol w:w="2372"/>
        <w:gridCol w:w="2372"/>
      </w:tblGrid>
      <w:tr w:rsidR="00793B56" w:rsidRPr="007E7766" w14:paraId="0A7C1180" w14:textId="77777777" w:rsidTr="002E6451">
        <w:tc>
          <w:tcPr>
            <w:tcW w:w="2371" w:type="dxa"/>
            <w:shd w:val="clear" w:color="auto" w:fill="B8CCE4" w:themeFill="accent1" w:themeFillTint="66"/>
          </w:tcPr>
          <w:p w14:paraId="17498C61" w14:textId="71AE3FD0" w:rsidR="00793B56" w:rsidRPr="007E7766" w:rsidRDefault="00793B56" w:rsidP="002E6451">
            <w:pPr>
              <w:jc w:val="center"/>
              <w:rPr>
                <w:b/>
                <w:sz w:val="22"/>
              </w:rPr>
            </w:pPr>
            <w:r w:rsidRPr="007E7766">
              <w:rPr>
                <w:b/>
                <w:color w:val="000000"/>
                <w:sz w:val="22"/>
                <w:szCs w:val="27"/>
              </w:rPr>
              <w:t>KS1 data (all year groups) 202</w:t>
            </w:r>
            <w:r w:rsidR="00925248">
              <w:rPr>
                <w:b/>
                <w:color w:val="000000"/>
                <w:sz w:val="22"/>
                <w:szCs w:val="27"/>
              </w:rPr>
              <w:t>5</w:t>
            </w:r>
            <w:r w:rsidRPr="007E7766">
              <w:rPr>
                <w:b/>
                <w:color w:val="000000"/>
                <w:sz w:val="22"/>
                <w:szCs w:val="27"/>
              </w:rPr>
              <w:t>– 202</w:t>
            </w:r>
            <w:r w:rsidR="00925248">
              <w:rPr>
                <w:b/>
                <w:color w:val="000000"/>
                <w:sz w:val="22"/>
                <w:szCs w:val="27"/>
              </w:rPr>
              <w:t>6</w:t>
            </w:r>
          </w:p>
        </w:tc>
        <w:tc>
          <w:tcPr>
            <w:tcW w:w="2371" w:type="dxa"/>
            <w:shd w:val="clear" w:color="auto" w:fill="B8CCE4" w:themeFill="accent1" w:themeFillTint="66"/>
          </w:tcPr>
          <w:p w14:paraId="7B9B1F87" w14:textId="77777777" w:rsidR="00793B56" w:rsidRPr="007E7766" w:rsidRDefault="00793B56" w:rsidP="002E6451">
            <w:pPr>
              <w:jc w:val="center"/>
              <w:rPr>
                <w:b/>
                <w:sz w:val="22"/>
              </w:rPr>
            </w:pPr>
            <w:r w:rsidRPr="007E7766">
              <w:rPr>
                <w:b/>
                <w:color w:val="000000"/>
                <w:sz w:val="22"/>
                <w:szCs w:val="27"/>
              </w:rPr>
              <w:t>Attainment: Wheelock children eligible for PPG</w:t>
            </w:r>
          </w:p>
        </w:tc>
        <w:tc>
          <w:tcPr>
            <w:tcW w:w="2372" w:type="dxa"/>
            <w:shd w:val="clear" w:color="auto" w:fill="B8CCE4" w:themeFill="accent1" w:themeFillTint="66"/>
          </w:tcPr>
          <w:p w14:paraId="09158A63" w14:textId="77777777" w:rsidR="00793B56" w:rsidRPr="007E7766" w:rsidRDefault="00793B56" w:rsidP="002E6451">
            <w:pPr>
              <w:jc w:val="center"/>
              <w:rPr>
                <w:b/>
                <w:sz w:val="22"/>
              </w:rPr>
            </w:pPr>
            <w:r w:rsidRPr="007E7766">
              <w:rPr>
                <w:b/>
                <w:color w:val="000000"/>
                <w:sz w:val="22"/>
                <w:szCs w:val="27"/>
              </w:rPr>
              <w:t>Attainment: Wheelock children not eligible for PPG</w:t>
            </w:r>
          </w:p>
        </w:tc>
        <w:tc>
          <w:tcPr>
            <w:tcW w:w="2372" w:type="dxa"/>
            <w:shd w:val="clear" w:color="auto" w:fill="B8CCE4" w:themeFill="accent1" w:themeFillTint="66"/>
          </w:tcPr>
          <w:p w14:paraId="1A6AB3AF" w14:textId="77777777" w:rsidR="00793B56" w:rsidRPr="007E7766" w:rsidRDefault="00793B56" w:rsidP="002E6451">
            <w:pPr>
              <w:jc w:val="center"/>
              <w:rPr>
                <w:b/>
                <w:sz w:val="22"/>
              </w:rPr>
            </w:pPr>
            <w:r w:rsidRPr="007E7766">
              <w:rPr>
                <w:b/>
                <w:color w:val="000000"/>
                <w:sz w:val="22"/>
                <w:szCs w:val="27"/>
              </w:rPr>
              <w:t>Attainment: All children</w:t>
            </w:r>
          </w:p>
        </w:tc>
      </w:tr>
      <w:tr w:rsidR="00793B56" w:rsidRPr="007E7766" w14:paraId="6C292745" w14:textId="77777777" w:rsidTr="002E6451">
        <w:tc>
          <w:tcPr>
            <w:tcW w:w="2371" w:type="dxa"/>
            <w:shd w:val="clear" w:color="auto" w:fill="B8CCE4" w:themeFill="accent1" w:themeFillTint="66"/>
          </w:tcPr>
          <w:p w14:paraId="54B81592" w14:textId="77777777" w:rsidR="00793B56" w:rsidRPr="007E7766" w:rsidRDefault="00793B56" w:rsidP="002E6451">
            <w:pPr>
              <w:pStyle w:val="NormalWeb"/>
              <w:rPr>
                <w:rFonts w:ascii="Arial" w:hAnsi="Arial" w:cs="Arial"/>
                <w:b/>
                <w:color w:val="000000"/>
                <w:sz w:val="20"/>
                <w:szCs w:val="27"/>
              </w:rPr>
            </w:pPr>
            <w:r w:rsidRPr="007E7766">
              <w:rPr>
                <w:rFonts w:ascii="Arial" w:hAnsi="Arial" w:cs="Arial"/>
                <w:b/>
                <w:color w:val="000000"/>
                <w:sz w:val="20"/>
                <w:szCs w:val="27"/>
              </w:rPr>
              <w:t>% achieving expected or higher in reading, writing and maths</w:t>
            </w:r>
          </w:p>
        </w:tc>
        <w:tc>
          <w:tcPr>
            <w:tcW w:w="2371" w:type="dxa"/>
          </w:tcPr>
          <w:p w14:paraId="3520531D" w14:textId="1B91D21B" w:rsidR="00623C1D" w:rsidRPr="007E7766" w:rsidRDefault="008C75F4" w:rsidP="002E6451">
            <w:pPr>
              <w:rPr>
                <w:sz w:val="22"/>
              </w:rPr>
            </w:pPr>
            <w:r>
              <w:rPr>
                <w:sz w:val="22"/>
              </w:rPr>
              <w:t xml:space="preserve">36% (5/14) </w:t>
            </w:r>
          </w:p>
        </w:tc>
        <w:tc>
          <w:tcPr>
            <w:tcW w:w="2372" w:type="dxa"/>
          </w:tcPr>
          <w:p w14:paraId="3421478B" w14:textId="1936980C" w:rsidR="00793B56" w:rsidRPr="007E7766" w:rsidRDefault="0095072C" w:rsidP="002E6451">
            <w:pPr>
              <w:rPr>
                <w:sz w:val="22"/>
              </w:rPr>
            </w:pPr>
            <w:r>
              <w:rPr>
                <w:sz w:val="22"/>
              </w:rPr>
              <w:t>79% (79/100)</w:t>
            </w:r>
          </w:p>
        </w:tc>
        <w:tc>
          <w:tcPr>
            <w:tcW w:w="2372" w:type="dxa"/>
          </w:tcPr>
          <w:p w14:paraId="7BC26853" w14:textId="4E9ED452" w:rsidR="00793B56" w:rsidRPr="007E7766" w:rsidRDefault="0095072C" w:rsidP="002E6451">
            <w:pPr>
              <w:rPr>
                <w:sz w:val="22"/>
              </w:rPr>
            </w:pPr>
            <w:r>
              <w:rPr>
                <w:sz w:val="22"/>
              </w:rPr>
              <w:t>74% (84/114)</w:t>
            </w:r>
          </w:p>
        </w:tc>
      </w:tr>
      <w:tr w:rsidR="00793B56" w:rsidRPr="007E7766" w14:paraId="400DFE74" w14:textId="77777777" w:rsidTr="002E6451">
        <w:tc>
          <w:tcPr>
            <w:tcW w:w="2371" w:type="dxa"/>
            <w:shd w:val="clear" w:color="auto" w:fill="B8CCE4" w:themeFill="accent1" w:themeFillTint="66"/>
          </w:tcPr>
          <w:p w14:paraId="01D46A4C" w14:textId="77777777" w:rsidR="00793B56" w:rsidRPr="007E7766" w:rsidRDefault="00793B56" w:rsidP="002E6451">
            <w:pPr>
              <w:pStyle w:val="NormalWeb"/>
              <w:rPr>
                <w:rFonts w:ascii="Arial" w:hAnsi="Arial" w:cs="Arial"/>
                <w:b/>
                <w:color w:val="000000"/>
                <w:sz w:val="20"/>
                <w:szCs w:val="27"/>
              </w:rPr>
            </w:pPr>
            <w:r w:rsidRPr="007E7766">
              <w:rPr>
                <w:rFonts w:ascii="Arial" w:hAnsi="Arial" w:cs="Arial"/>
                <w:b/>
                <w:color w:val="000000"/>
                <w:sz w:val="20"/>
                <w:szCs w:val="27"/>
              </w:rPr>
              <w:t>% achieving expected or higher in reading</w:t>
            </w:r>
          </w:p>
        </w:tc>
        <w:tc>
          <w:tcPr>
            <w:tcW w:w="2371" w:type="dxa"/>
          </w:tcPr>
          <w:p w14:paraId="4CFE8C32" w14:textId="0A2D3F3F" w:rsidR="00793B56" w:rsidRPr="007E7766" w:rsidRDefault="008C75F4" w:rsidP="002E6451">
            <w:pPr>
              <w:rPr>
                <w:sz w:val="22"/>
              </w:rPr>
            </w:pPr>
            <w:r>
              <w:rPr>
                <w:sz w:val="22"/>
              </w:rPr>
              <w:t xml:space="preserve">28% (4/14) </w:t>
            </w:r>
          </w:p>
        </w:tc>
        <w:tc>
          <w:tcPr>
            <w:tcW w:w="2372" w:type="dxa"/>
          </w:tcPr>
          <w:p w14:paraId="5C5548E9" w14:textId="0FE0F7A2" w:rsidR="00793B56" w:rsidRPr="007E7766" w:rsidRDefault="0095072C" w:rsidP="002E6451">
            <w:pPr>
              <w:rPr>
                <w:sz w:val="22"/>
              </w:rPr>
            </w:pPr>
            <w:r>
              <w:rPr>
                <w:sz w:val="22"/>
              </w:rPr>
              <w:t>84% (84/100)</w:t>
            </w:r>
          </w:p>
        </w:tc>
        <w:tc>
          <w:tcPr>
            <w:tcW w:w="2372" w:type="dxa"/>
          </w:tcPr>
          <w:p w14:paraId="4EDAEEF5" w14:textId="3F5E7BB9" w:rsidR="00793B56" w:rsidRPr="007E7766" w:rsidRDefault="0095072C" w:rsidP="002E6451">
            <w:pPr>
              <w:rPr>
                <w:sz w:val="22"/>
              </w:rPr>
            </w:pPr>
            <w:r>
              <w:rPr>
                <w:sz w:val="22"/>
              </w:rPr>
              <w:t>78% (88/114)</w:t>
            </w:r>
          </w:p>
        </w:tc>
      </w:tr>
      <w:tr w:rsidR="00793B56" w:rsidRPr="007E7766" w14:paraId="37B80F58" w14:textId="77777777" w:rsidTr="002E6451">
        <w:tc>
          <w:tcPr>
            <w:tcW w:w="2371" w:type="dxa"/>
            <w:shd w:val="clear" w:color="auto" w:fill="B8CCE4" w:themeFill="accent1" w:themeFillTint="66"/>
          </w:tcPr>
          <w:p w14:paraId="73E76C9F" w14:textId="77777777" w:rsidR="00793B56" w:rsidRPr="007E7766" w:rsidRDefault="00793B56" w:rsidP="002E6451">
            <w:pPr>
              <w:pStyle w:val="NormalWeb"/>
              <w:rPr>
                <w:rFonts w:ascii="Arial" w:hAnsi="Arial" w:cs="Arial"/>
                <w:b/>
                <w:color w:val="000000"/>
                <w:sz w:val="20"/>
                <w:szCs w:val="27"/>
              </w:rPr>
            </w:pPr>
            <w:r w:rsidRPr="007E7766">
              <w:rPr>
                <w:rFonts w:ascii="Arial" w:hAnsi="Arial" w:cs="Arial"/>
                <w:b/>
                <w:color w:val="000000"/>
                <w:sz w:val="20"/>
                <w:szCs w:val="27"/>
              </w:rPr>
              <w:t>% achieving expected or higher in writing</w:t>
            </w:r>
          </w:p>
        </w:tc>
        <w:tc>
          <w:tcPr>
            <w:tcW w:w="2371" w:type="dxa"/>
          </w:tcPr>
          <w:p w14:paraId="103F10B7" w14:textId="37C818C2" w:rsidR="00793B56" w:rsidRPr="007E7766" w:rsidRDefault="008C75F4" w:rsidP="002E6451">
            <w:pPr>
              <w:rPr>
                <w:sz w:val="22"/>
              </w:rPr>
            </w:pPr>
            <w:r>
              <w:rPr>
                <w:sz w:val="22"/>
              </w:rPr>
              <w:t>43% (6/14)</w:t>
            </w:r>
          </w:p>
        </w:tc>
        <w:tc>
          <w:tcPr>
            <w:tcW w:w="2372" w:type="dxa"/>
          </w:tcPr>
          <w:p w14:paraId="5E71072F" w14:textId="6CAC4349" w:rsidR="00793B56" w:rsidRPr="007E7766" w:rsidRDefault="0095072C" w:rsidP="002E6451">
            <w:pPr>
              <w:rPr>
                <w:sz w:val="22"/>
              </w:rPr>
            </w:pPr>
            <w:r>
              <w:rPr>
                <w:sz w:val="22"/>
              </w:rPr>
              <w:t>78% (78/100)</w:t>
            </w:r>
          </w:p>
        </w:tc>
        <w:tc>
          <w:tcPr>
            <w:tcW w:w="2372" w:type="dxa"/>
          </w:tcPr>
          <w:p w14:paraId="312D7396" w14:textId="60BCA0D3" w:rsidR="00793B56" w:rsidRPr="007E7766" w:rsidRDefault="0095072C" w:rsidP="002E6451">
            <w:pPr>
              <w:rPr>
                <w:sz w:val="22"/>
              </w:rPr>
            </w:pPr>
            <w:r>
              <w:rPr>
                <w:sz w:val="22"/>
              </w:rPr>
              <w:t>73% (84/114)</w:t>
            </w:r>
          </w:p>
        </w:tc>
      </w:tr>
      <w:tr w:rsidR="00793B56" w:rsidRPr="007E7766" w14:paraId="0FBBDDAB" w14:textId="77777777" w:rsidTr="002E6451">
        <w:tc>
          <w:tcPr>
            <w:tcW w:w="2371" w:type="dxa"/>
            <w:shd w:val="clear" w:color="auto" w:fill="B8CCE4" w:themeFill="accent1" w:themeFillTint="66"/>
          </w:tcPr>
          <w:p w14:paraId="2B31723F" w14:textId="77777777" w:rsidR="00793B56" w:rsidRPr="007E7766" w:rsidRDefault="00793B56" w:rsidP="002E6451">
            <w:pPr>
              <w:pStyle w:val="NormalWeb"/>
              <w:rPr>
                <w:rFonts w:ascii="Arial" w:hAnsi="Arial" w:cs="Arial"/>
                <w:b/>
                <w:color w:val="000000"/>
                <w:sz w:val="20"/>
                <w:szCs w:val="27"/>
              </w:rPr>
            </w:pPr>
            <w:r w:rsidRPr="007E7766">
              <w:rPr>
                <w:rFonts w:ascii="Arial" w:hAnsi="Arial" w:cs="Arial"/>
                <w:b/>
                <w:color w:val="000000"/>
                <w:sz w:val="20"/>
                <w:szCs w:val="27"/>
              </w:rPr>
              <w:t>% achieving expected or higher in maths</w:t>
            </w:r>
          </w:p>
        </w:tc>
        <w:tc>
          <w:tcPr>
            <w:tcW w:w="2371" w:type="dxa"/>
          </w:tcPr>
          <w:p w14:paraId="22F8951C" w14:textId="6E93D056" w:rsidR="00793B56" w:rsidRPr="007E7766" w:rsidRDefault="008C75F4" w:rsidP="002E6451">
            <w:pPr>
              <w:rPr>
                <w:sz w:val="22"/>
              </w:rPr>
            </w:pPr>
            <w:r>
              <w:rPr>
                <w:sz w:val="22"/>
              </w:rPr>
              <w:t xml:space="preserve">78% (11/14) </w:t>
            </w:r>
          </w:p>
        </w:tc>
        <w:tc>
          <w:tcPr>
            <w:tcW w:w="2372" w:type="dxa"/>
          </w:tcPr>
          <w:p w14:paraId="357D0BD2" w14:textId="6C959EC6" w:rsidR="00793B56" w:rsidRPr="007E7766" w:rsidRDefault="0095072C" w:rsidP="002E6451">
            <w:pPr>
              <w:rPr>
                <w:sz w:val="22"/>
              </w:rPr>
            </w:pPr>
            <w:r>
              <w:rPr>
                <w:sz w:val="22"/>
              </w:rPr>
              <w:t>90% (90/100)</w:t>
            </w:r>
          </w:p>
        </w:tc>
        <w:tc>
          <w:tcPr>
            <w:tcW w:w="2372" w:type="dxa"/>
          </w:tcPr>
          <w:p w14:paraId="193B370E" w14:textId="699A5F69" w:rsidR="00793B56" w:rsidRPr="007E7766" w:rsidRDefault="0095072C" w:rsidP="002E6451">
            <w:pPr>
              <w:rPr>
                <w:sz w:val="22"/>
              </w:rPr>
            </w:pPr>
            <w:r>
              <w:rPr>
                <w:sz w:val="22"/>
              </w:rPr>
              <w:t xml:space="preserve">88% (101/114) </w:t>
            </w:r>
          </w:p>
        </w:tc>
      </w:tr>
      <w:tr w:rsidR="00793B56" w:rsidRPr="007E7766" w14:paraId="7CC4E662" w14:textId="77777777" w:rsidTr="002E6451">
        <w:tc>
          <w:tcPr>
            <w:tcW w:w="2371" w:type="dxa"/>
            <w:shd w:val="clear" w:color="auto" w:fill="C6D9F1" w:themeFill="text2" w:themeFillTint="33"/>
          </w:tcPr>
          <w:p w14:paraId="3533AAD6" w14:textId="77777777" w:rsidR="00793B56" w:rsidRDefault="00793B56" w:rsidP="002E6451">
            <w:pPr>
              <w:jc w:val="center"/>
              <w:rPr>
                <w:b/>
                <w:color w:val="000000"/>
                <w:sz w:val="22"/>
                <w:szCs w:val="27"/>
              </w:rPr>
            </w:pPr>
          </w:p>
          <w:p w14:paraId="1A2D92AF" w14:textId="2B2A7062" w:rsidR="00793B56" w:rsidRPr="007E7766" w:rsidRDefault="00793B56" w:rsidP="002E6451">
            <w:pPr>
              <w:jc w:val="center"/>
              <w:rPr>
                <w:b/>
                <w:sz w:val="22"/>
              </w:rPr>
            </w:pPr>
            <w:r w:rsidRPr="007E7766">
              <w:rPr>
                <w:b/>
                <w:color w:val="000000"/>
                <w:sz w:val="22"/>
                <w:szCs w:val="27"/>
              </w:rPr>
              <w:t>KS</w:t>
            </w:r>
            <w:r>
              <w:rPr>
                <w:b/>
                <w:color w:val="000000"/>
                <w:sz w:val="22"/>
                <w:szCs w:val="27"/>
              </w:rPr>
              <w:t>2</w:t>
            </w:r>
            <w:r w:rsidRPr="007E7766">
              <w:rPr>
                <w:b/>
                <w:color w:val="000000"/>
                <w:sz w:val="22"/>
                <w:szCs w:val="27"/>
              </w:rPr>
              <w:t xml:space="preserve"> data (all year groups) 202</w:t>
            </w:r>
            <w:r w:rsidR="00925248">
              <w:rPr>
                <w:b/>
                <w:color w:val="000000"/>
                <w:sz w:val="22"/>
                <w:szCs w:val="27"/>
              </w:rPr>
              <w:t>5</w:t>
            </w:r>
            <w:r w:rsidRPr="007E7766">
              <w:rPr>
                <w:b/>
                <w:color w:val="000000"/>
                <w:sz w:val="22"/>
                <w:szCs w:val="27"/>
              </w:rPr>
              <w:t xml:space="preserve"> – 202</w:t>
            </w:r>
            <w:r w:rsidR="00925248">
              <w:rPr>
                <w:b/>
                <w:color w:val="000000"/>
                <w:sz w:val="22"/>
                <w:szCs w:val="27"/>
              </w:rPr>
              <w:t>6</w:t>
            </w:r>
          </w:p>
        </w:tc>
        <w:tc>
          <w:tcPr>
            <w:tcW w:w="2371" w:type="dxa"/>
            <w:shd w:val="clear" w:color="auto" w:fill="C6D9F1" w:themeFill="text2" w:themeFillTint="33"/>
          </w:tcPr>
          <w:p w14:paraId="61610D3A" w14:textId="77777777" w:rsidR="00793B56" w:rsidRDefault="00793B56" w:rsidP="002E6451">
            <w:pPr>
              <w:jc w:val="center"/>
              <w:rPr>
                <w:b/>
                <w:color w:val="000000"/>
                <w:sz w:val="22"/>
                <w:szCs w:val="27"/>
              </w:rPr>
            </w:pPr>
          </w:p>
          <w:p w14:paraId="6345591D" w14:textId="77777777" w:rsidR="00793B56" w:rsidRPr="007E7766" w:rsidRDefault="00793B56" w:rsidP="002E6451">
            <w:pPr>
              <w:jc w:val="center"/>
              <w:rPr>
                <w:b/>
                <w:sz w:val="22"/>
              </w:rPr>
            </w:pPr>
            <w:r w:rsidRPr="007E7766">
              <w:rPr>
                <w:b/>
                <w:color w:val="000000"/>
                <w:sz w:val="22"/>
                <w:szCs w:val="27"/>
              </w:rPr>
              <w:t>Attainment: Wheelock children eligible for PPG</w:t>
            </w:r>
          </w:p>
        </w:tc>
        <w:tc>
          <w:tcPr>
            <w:tcW w:w="2372" w:type="dxa"/>
            <w:shd w:val="clear" w:color="auto" w:fill="C6D9F1" w:themeFill="text2" w:themeFillTint="33"/>
          </w:tcPr>
          <w:p w14:paraId="76788EB7" w14:textId="77777777" w:rsidR="00793B56" w:rsidRDefault="00793B56" w:rsidP="002E6451">
            <w:pPr>
              <w:jc w:val="center"/>
              <w:rPr>
                <w:b/>
                <w:color w:val="000000"/>
                <w:sz w:val="22"/>
                <w:szCs w:val="27"/>
              </w:rPr>
            </w:pPr>
          </w:p>
          <w:p w14:paraId="0A07F2E0" w14:textId="77777777" w:rsidR="00793B56" w:rsidRPr="007E7766" w:rsidRDefault="00793B56" w:rsidP="002E6451">
            <w:pPr>
              <w:jc w:val="center"/>
              <w:rPr>
                <w:b/>
                <w:sz w:val="22"/>
              </w:rPr>
            </w:pPr>
            <w:r w:rsidRPr="007E7766">
              <w:rPr>
                <w:b/>
                <w:color w:val="000000"/>
                <w:sz w:val="22"/>
                <w:szCs w:val="27"/>
              </w:rPr>
              <w:t>Attainment: Wheelock children not eligible for PPG</w:t>
            </w:r>
          </w:p>
        </w:tc>
        <w:tc>
          <w:tcPr>
            <w:tcW w:w="2372" w:type="dxa"/>
            <w:shd w:val="clear" w:color="auto" w:fill="C6D9F1" w:themeFill="text2" w:themeFillTint="33"/>
          </w:tcPr>
          <w:p w14:paraId="6DFD4088" w14:textId="77777777" w:rsidR="00793B56" w:rsidRDefault="00793B56" w:rsidP="002E6451">
            <w:pPr>
              <w:jc w:val="center"/>
              <w:rPr>
                <w:b/>
                <w:color w:val="000000"/>
                <w:sz w:val="22"/>
                <w:szCs w:val="27"/>
              </w:rPr>
            </w:pPr>
          </w:p>
          <w:p w14:paraId="27A19459" w14:textId="77777777" w:rsidR="00793B56" w:rsidRPr="007E7766" w:rsidRDefault="00793B56" w:rsidP="002E6451">
            <w:pPr>
              <w:jc w:val="center"/>
              <w:rPr>
                <w:b/>
                <w:sz w:val="22"/>
              </w:rPr>
            </w:pPr>
            <w:r w:rsidRPr="007E7766">
              <w:rPr>
                <w:b/>
                <w:color w:val="000000"/>
                <w:sz w:val="22"/>
                <w:szCs w:val="27"/>
              </w:rPr>
              <w:t>Attainment: All children</w:t>
            </w:r>
          </w:p>
        </w:tc>
      </w:tr>
      <w:tr w:rsidR="00793B56" w:rsidRPr="007E7766" w14:paraId="22089B1A" w14:textId="77777777" w:rsidTr="002E6451">
        <w:tc>
          <w:tcPr>
            <w:tcW w:w="2371" w:type="dxa"/>
          </w:tcPr>
          <w:p w14:paraId="28C72574" w14:textId="77777777" w:rsidR="00793B56" w:rsidRPr="007E7766" w:rsidRDefault="00793B56" w:rsidP="002E6451">
            <w:pPr>
              <w:pStyle w:val="NormalWeb"/>
              <w:rPr>
                <w:rFonts w:ascii="Arial" w:hAnsi="Arial" w:cs="Arial"/>
                <w:b/>
                <w:color w:val="000000"/>
                <w:sz w:val="20"/>
                <w:szCs w:val="27"/>
              </w:rPr>
            </w:pPr>
            <w:r w:rsidRPr="007E7766">
              <w:rPr>
                <w:rFonts w:ascii="Arial" w:hAnsi="Arial" w:cs="Arial"/>
                <w:b/>
                <w:color w:val="000000"/>
                <w:sz w:val="20"/>
                <w:szCs w:val="27"/>
              </w:rPr>
              <w:t>% achieving expected or higher in reading, writing and maths</w:t>
            </w:r>
          </w:p>
        </w:tc>
        <w:tc>
          <w:tcPr>
            <w:tcW w:w="2371" w:type="dxa"/>
          </w:tcPr>
          <w:p w14:paraId="7AF4A3AF" w14:textId="28EA4B39" w:rsidR="00793B56" w:rsidRPr="007E7766" w:rsidRDefault="008C75F4" w:rsidP="002E6451">
            <w:pPr>
              <w:rPr>
                <w:sz w:val="22"/>
              </w:rPr>
            </w:pPr>
            <w:r>
              <w:rPr>
                <w:sz w:val="22"/>
              </w:rPr>
              <w:t>41% (13/32)</w:t>
            </w:r>
          </w:p>
        </w:tc>
        <w:tc>
          <w:tcPr>
            <w:tcW w:w="2372" w:type="dxa"/>
          </w:tcPr>
          <w:p w14:paraId="16387AE5" w14:textId="698E878C" w:rsidR="00793B56" w:rsidRPr="007E7766" w:rsidRDefault="0019631F" w:rsidP="002E6451">
            <w:pPr>
              <w:rPr>
                <w:sz w:val="22"/>
              </w:rPr>
            </w:pPr>
            <w:r>
              <w:rPr>
                <w:sz w:val="22"/>
              </w:rPr>
              <w:t>79% (147/187)</w:t>
            </w:r>
          </w:p>
        </w:tc>
        <w:tc>
          <w:tcPr>
            <w:tcW w:w="2372" w:type="dxa"/>
          </w:tcPr>
          <w:p w14:paraId="0FCF62A9" w14:textId="1C2A6F48" w:rsidR="00793B56" w:rsidRPr="007E7766" w:rsidRDefault="0019631F" w:rsidP="002E6451">
            <w:pPr>
              <w:rPr>
                <w:sz w:val="22"/>
              </w:rPr>
            </w:pPr>
            <w:r>
              <w:rPr>
                <w:sz w:val="22"/>
              </w:rPr>
              <w:t>74% (160/218)</w:t>
            </w:r>
          </w:p>
        </w:tc>
      </w:tr>
      <w:tr w:rsidR="00793B56" w:rsidRPr="007E7766" w14:paraId="654C87A8" w14:textId="77777777" w:rsidTr="002E6451">
        <w:tc>
          <w:tcPr>
            <w:tcW w:w="2371" w:type="dxa"/>
          </w:tcPr>
          <w:p w14:paraId="3F3306A4" w14:textId="77777777" w:rsidR="00793B56" w:rsidRPr="007E7766" w:rsidRDefault="00793B56" w:rsidP="002E6451">
            <w:pPr>
              <w:pStyle w:val="NormalWeb"/>
              <w:rPr>
                <w:rFonts w:ascii="Arial" w:hAnsi="Arial" w:cs="Arial"/>
                <w:b/>
                <w:color w:val="000000"/>
                <w:sz w:val="20"/>
                <w:szCs w:val="27"/>
              </w:rPr>
            </w:pPr>
            <w:r w:rsidRPr="007E7766">
              <w:rPr>
                <w:rFonts w:ascii="Arial" w:hAnsi="Arial" w:cs="Arial"/>
                <w:b/>
                <w:color w:val="000000"/>
                <w:sz w:val="20"/>
                <w:szCs w:val="27"/>
              </w:rPr>
              <w:t>% achieving expected or higher in reading</w:t>
            </w:r>
          </w:p>
        </w:tc>
        <w:tc>
          <w:tcPr>
            <w:tcW w:w="2371" w:type="dxa"/>
          </w:tcPr>
          <w:p w14:paraId="2392A562" w14:textId="241024C6" w:rsidR="00793B56" w:rsidRPr="007E7766" w:rsidRDefault="008C75F4" w:rsidP="002E6451">
            <w:pPr>
              <w:rPr>
                <w:sz w:val="22"/>
              </w:rPr>
            </w:pPr>
            <w:r>
              <w:rPr>
                <w:sz w:val="22"/>
              </w:rPr>
              <w:t xml:space="preserve">69% (22/32) </w:t>
            </w:r>
          </w:p>
        </w:tc>
        <w:tc>
          <w:tcPr>
            <w:tcW w:w="2372" w:type="dxa"/>
          </w:tcPr>
          <w:p w14:paraId="4BDF7858" w14:textId="1A351196" w:rsidR="00793B56" w:rsidRPr="007E7766" w:rsidRDefault="0019631F" w:rsidP="002E6451">
            <w:pPr>
              <w:rPr>
                <w:sz w:val="22"/>
              </w:rPr>
            </w:pPr>
            <w:r>
              <w:rPr>
                <w:sz w:val="22"/>
              </w:rPr>
              <w:t>83% (155/187)</w:t>
            </w:r>
          </w:p>
        </w:tc>
        <w:tc>
          <w:tcPr>
            <w:tcW w:w="2372" w:type="dxa"/>
          </w:tcPr>
          <w:p w14:paraId="57189658" w14:textId="1F61E984" w:rsidR="00793B56" w:rsidRPr="007E7766" w:rsidRDefault="0019631F" w:rsidP="002E6451">
            <w:pPr>
              <w:rPr>
                <w:sz w:val="22"/>
              </w:rPr>
            </w:pPr>
            <w:r>
              <w:rPr>
                <w:sz w:val="22"/>
              </w:rPr>
              <w:t xml:space="preserve">81% (176/218) </w:t>
            </w:r>
          </w:p>
        </w:tc>
      </w:tr>
      <w:tr w:rsidR="00793B56" w:rsidRPr="007E7766" w14:paraId="25D72DD5" w14:textId="77777777" w:rsidTr="002E6451">
        <w:tc>
          <w:tcPr>
            <w:tcW w:w="2371" w:type="dxa"/>
          </w:tcPr>
          <w:p w14:paraId="43FD2221" w14:textId="77777777" w:rsidR="00793B56" w:rsidRPr="007E7766" w:rsidRDefault="00793B56" w:rsidP="002E6451">
            <w:pPr>
              <w:pStyle w:val="NormalWeb"/>
              <w:rPr>
                <w:rFonts w:ascii="Arial" w:hAnsi="Arial" w:cs="Arial"/>
                <w:b/>
                <w:color w:val="000000"/>
                <w:sz w:val="20"/>
                <w:szCs w:val="27"/>
              </w:rPr>
            </w:pPr>
            <w:r w:rsidRPr="007E7766">
              <w:rPr>
                <w:rFonts w:ascii="Arial" w:hAnsi="Arial" w:cs="Arial"/>
                <w:b/>
                <w:color w:val="000000"/>
                <w:sz w:val="20"/>
                <w:szCs w:val="27"/>
              </w:rPr>
              <w:t>% achieving expected or higher in writing</w:t>
            </w:r>
          </w:p>
        </w:tc>
        <w:tc>
          <w:tcPr>
            <w:tcW w:w="2371" w:type="dxa"/>
          </w:tcPr>
          <w:p w14:paraId="61132D9E" w14:textId="3D74FF58" w:rsidR="00793B56" w:rsidRPr="007E7766" w:rsidRDefault="008C75F4" w:rsidP="002E6451">
            <w:pPr>
              <w:rPr>
                <w:sz w:val="22"/>
              </w:rPr>
            </w:pPr>
            <w:r>
              <w:rPr>
                <w:sz w:val="22"/>
              </w:rPr>
              <w:t>40% (13/32)</w:t>
            </w:r>
          </w:p>
        </w:tc>
        <w:tc>
          <w:tcPr>
            <w:tcW w:w="2372" w:type="dxa"/>
          </w:tcPr>
          <w:p w14:paraId="37C9FA3D" w14:textId="40E7E96C" w:rsidR="00793B56" w:rsidRPr="007E7766" w:rsidRDefault="0019631F" w:rsidP="002E6451">
            <w:pPr>
              <w:rPr>
                <w:sz w:val="22"/>
              </w:rPr>
            </w:pPr>
            <w:r>
              <w:rPr>
                <w:sz w:val="22"/>
              </w:rPr>
              <w:t>75% (139/187)</w:t>
            </w:r>
          </w:p>
        </w:tc>
        <w:tc>
          <w:tcPr>
            <w:tcW w:w="2372" w:type="dxa"/>
          </w:tcPr>
          <w:p w14:paraId="5A91C8F4" w14:textId="790E92B7" w:rsidR="00793B56" w:rsidRPr="007E7766" w:rsidRDefault="0019631F" w:rsidP="002E6451">
            <w:pPr>
              <w:rPr>
                <w:sz w:val="22"/>
              </w:rPr>
            </w:pPr>
            <w:r>
              <w:rPr>
                <w:sz w:val="22"/>
              </w:rPr>
              <w:t>70% (152/218)</w:t>
            </w:r>
          </w:p>
        </w:tc>
      </w:tr>
      <w:tr w:rsidR="00793B56" w:rsidRPr="007E7766" w14:paraId="5B71C9BA" w14:textId="77777777" w:rsidTr="002E6451">
        <w:tc>
          <w:tcPr>
            <w:tcW w:w="2371" w:type="dxa"/>
          </w:tcPr>
          <w:p w14:paraId="4B05FB27" w14:textId="77777777" w:rsidR="00793B56" w:rsidRPr="007E7766" w:rsidRDefault="00793B56" w:rsidP="002E6451">
            <w:pPr>
              <w:pStyle w:val="NormalWeb"/>
              <w:rPr>
                <w:rFonts w:ascii="Arial" w:hAnsi="Arial" w:cs="Arial"/>
                <w:b/>
                <w:color w:val="000000"/>
                <w:sz w:val="20"/>
                <w:szCs w:val="27"/>
              </w:rPr>
            </w:pPr>
            <w:r w:rsidRPr="007E7766">
              <w:rPr>
                <w:rFonts w:ascii="Arial" w:hAnsi="Arial" w:cs="Arial"/>
                <w:b/>
                <w:color w:val="000000"/>
                <w:sz w:val="20"/>
                <w:szCs w:val="27"/>
              </w:rPr>
              <w:t>% achieving expected or higher in maths</w:t>
            </w:r>
          </w:p>
        </w:tc>
        <w:tc>
          <w:tcPr>
            <w:tcW w:w="2371" w:type="dxa"/>
          </w:tcPr>
          <w:p w14:paraId="3F80D88A" w14:textId="293A7F5D" w:rsidR="00793B56" w:rsidRPr="007E7766" w:rsidRDefault="0095072C" w:rsidP="002E6451">
            <w:pPr>
              <w:rPr>
                <w:sz w:val="22"/>
              </w:rPr>
            </w:pPr>
            <w:r>
              <w:rPr>
                <w:sz w:val="22"/>
              </w:rPr>
              <w:t xml:space="preserve">65% (21/32) </w:t>
            </w:r>
          </w:p>
        </w:tc>
        <w:tc>
          <w:tcPr>
            <w:tcW w:w="2372" w:type="dxa"/>
          </w:tcPr>
          <w:p w14:paraId="4D000A03" w14:textId="726422FB" w:rsidR="00793B56" w:rsidRPr="007E7766" w:rsidRDefault="0019631F" w:rsidP="002E6451">
            <w:pPr>
              <w:rPr>
                <w:sz w:val="22"/>
              </w:rPr>
            </w:pPr>
            <w:r>
              <w:rPr>
                <w:sz w:val="22"/>
              </w:rPr>
              <w:t xml:space="preserve">84% (157/187) </w:t>
            </w:r>
          </w:p>
        </w:tc>
        <w:tc>
          <w:tcPr>
            <w:tcW w:w="2372" w:type="dxa"/>
          </w:tcPr>
          <w:p w14:paraId="158CF3CD" w14:textId="26520B8D" w:rsidR="00793B56" w:rsidRPr="007E7766" w:rsidRDefault="0019631F" w:rsidP="002E6451">
            <w:pPr>
              <w:rPr>
                <w:sz w:val="22"/>
              </w:rPr>
            </w:pPr>
            <w:r>
              <w:rPr>
                <w:sz w:val="22"/>
              </w:rPr>
              <w:t>82% (178/218)</w:t>
            </w:r>
          </w:p>
        </w:tc>
      </w:tr>
    </w:tbl>
    <w:p w14:paraId="1A645CD1" w14:textId="77777777" w:rsidR="00793B56" w:rsidRDefault="00793B56" w:rsidP="00A82A98">
      <w:pPr>
        <w:pStyle w:val="Heading2"/>
      </w:pPr>
    </w:p>
    <w:p w14:paraId="2A7D5548" w14:textId="2E80B31E" w:rsidR="00E66558" w:rsidRDefault="006D6372" w:rsidP="00A82A98">
      <w:pPr>
        <w:pStyle w:val="Heading2"/>
      </w:pPr>
      <w:r>
        <w:t>E</w:t>
      </w:r>
      <w:r w:rsidR="009D71E8">
        <w:t xml:space="preserve">xternally provided </w:t>
      </w:r>
      <w:r w:rsidR="009D71E8" w:rsidRPr="00781713">
        <w:t>programmes</w:t>
      </w:r>
    </w:p>
    <w:p w14:paraId="2A7D5549" w14:textId="6982BE0C" w:rsidR="00E66558" w:rsidRDefault="0B240EAF" w:rsidP="07FFD3D3">
      <w:pPr>
        <w:rPr>
          <w:i/>
          <w:iCs/>
        </w:rPr>
      </w:pPr>
      <w:r w:rsidRPr="07FFD3D3">
        <w:rPr>
          <w:i/>
          <w:iCs/>
        </w:rPr>
        <w:t xml:space="preserve">Please include the names of any non-DfE programmes that you </w:t>
      </w:r>
      <w:r w:rsidR="491E3A64" w:rsidRPr="07FFD3D3">
        <w:rPr>
          <w:i/>
          <w:iCs/>
        </w:rPr>
        <w:t xml:space="preserve">used your pupil premium to fund </w:t>
      </w:r>
      <w:r w:rsidRPr="07FFD3D3">
        <w:rPr>
          <w:i/>
          <w:iCs/>
        </w:rPr>
        <w:t xml:space="preserve">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A" w14:textId="77777777" w:rsidR="00E66558" w:rsidRDefault="009D71E8" w:rsidP="00F54FCB">
            <w:pPr>
              <w:pStyle w:val="TableHeader"/>
              <w:ind w:left="0" w:right="0"/>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B" w14:textId="77777777" w:rsidR="00E66558" w:rsidRDefault="009D71E8" w:rsidP="00F54FCB">
            <w:pPr>
              <w:pStyle w:val="TableHeader"/>
              <w:ind w:left="0" w:right="0"/>
              <w:jc w:val="left"/>
            </w:pPr>
            <w:r>
              <w:t>Provider</w:t>
            </w:r>
          </w:p>
        </w:tc>
      </w:tr>
      <w:tr w:rsidR="00E66558" w14:paraId="2A7D554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D" w14:textId="77777777" w:rsidR="00E66558" w:rsidRDefault="00E66558" w:rsidP="00F54FCB">
            <w:pPr>
              <w:pStyle w:val="TableRow"/>
              <w:ind w:left="0" w:right="0"/>
            </w:pP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E" w14:textId="77777777" w:rsidR="00E66558" w:rsidRDefault="00E66558" w:rsidP="00F54FCB">
            <w:pPr>
              <w:pStyle w:val="TableRowCentered"/>
              <w:ind w:left="0" w:right="0"/>
              <w:jc w:val="left"/>
            </w:pPr>
          </w:p>
        </w:tc>
      </w:tr>
      <w:tr w:rsidR="00E66558" w14:paraId="2A7D5552"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0" w14:textId="77777777" w:rsidR="00E66558" w:rsidRDefault="00E66558" w:rsidP="00F54FCB">
            <w:pPr>
              <w:pStyle w:val="TableRow"/>
              <w:ind w:left="0" w:right="0"/>
            </w:pP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1" w14:textId="77777777" w:rsidR="00E66558" w:rsidRDefault="00E66558" w:rsidP="00F54FCB">
            <w:pPr>
              <w:pStyle w:val="TableRowCentered"/>
              <w:ind w:left="0" w:right="0"/>
              <w:jc w:val="left"/>
            </w:pPr>
          </w:p>
        </w:tc>
      </w:tr>
    </w:tbl>
    <w:p w14:paraId="01F0D165" w14:textId="1FC4C866" w:rsidR="0008384B" w:rsidRDefault="0008384B" w:rsidP="0008384B"/>
    <w:p w14:paraId="540A892B" w14:textId="3B30AD65" w:rsidR="0008384B" w:rsidRPr="0008384B" w:rsidRDefault="0008384B" w:rsidP="0008384B">
      <w:pPr>
        <w:pStyle w:val="Heading2"/>
      </w:pPr>
      <w:r w:rsidRPr="0008384B">
        <w:t>Service pupil premium funding (optional)</w:t>
      </w:r>
    </w:p>
    <w:tbl>
      <w:tblPr>
        <w:tblStyle w:val="TableGrid"/>
        <w:tblW w:w="0" w:type="auto"/>
        <w:tblLook w:val="04A0" w:firstRow="1" w:lastRow="0" w:firstColumn="1" w:lastColumn="0" w:noHBand="0" w:noVBand="1"/>
      </w:tblPr>
      <w:tblGrid>
        <w:gridCol w:w="9486"/>
      </w:tblGrid>
      <w:tr w:rsidR="00ED5108" w14:paraId="60D4B166" w14:textId="77777777" w:rsidTr="00CA4421">
        <w:tc>
          <w:tcPr>
            <w:tcW w:w="9486" w:type="dxa"/>
            <w:shd w:val="clear" w:color="auto" w:fill="CFDCE3"/>
          </w:tcPr>
          <w:p w14:paraId="4641AE9E" w14:textId="2758D317" w:rsidR="00ED5108" w:rsidRPr="00E86F05" w:rsidRDefault="009D71E8" w:rsidP="00F54FCB">
            <w:pPr>
              <w:spacing w:before="60" w:after="60"/>
              <w:rPr>
                <w:b/>
                <w:bCs/>
              </w:rPr>
            </w:pPr>
            <w:r>
              <w:rPr>
                <w:i/>
                <w:iCs/>
              </w:rPr>
              <w:t xml:space="preserve">For schools that receive this funding, you may wish to provide the following information: </w:t>
            </w:r>
            <w:r w:rsidR="00ED5108" w:rsidRPr="00E86F05">
              <w:rPr>
                <w:b/>
                <w:bCs/>
                <w:color w:val="000000"/>
                <w:szCs w:val="28"/>
              </w:rPr>
              <w:t>How our service pupil premium allocation was spent last academic year</w:t>
            </w:r>
          </w:p>
        </w:tc>
      </w:tr>
      <w:tr w:rsidR="00ED5108" w14:paraId="3EA0D00B" w14:textId="77777777" w:rsidTr="00ED5108">
        <w:tc>
          <w:tcPr>
            <w:tcW w:w="9486" w:type="dxa"/>
          </w:tcPr>
          <w:p w14:paraId="5AA67344" w14:textId="77777777" w:rsidR="00ED5108" w:rsidRDefault="00ED5108" w:rsidP="00F54FCB"/>
        </w:tc>
      </w:tr>
      <w:tr w:rsidR="00ED5108" w14:paraId="2D016C33" w14:textId="77777777" w:rsidTr="00CA4421">
        <w:tc>
          <w:tcPr>
            <w:tcW w:w="9486" w:type="dxa"/>
            <w:shd w:val="clear" w:color="auto" w:fill="CFDCE3"/>
          </w:tcPr>
          <w:p w14:paraId="3A5A15C1" w14:textId="789D6271" w:rsidR="00ED5108" w:rsidRPr="00E86F05" w:rsidRDefault="00ED5108" w:rsidP="00F54FCB">
            <w:pPr>
              <w:spacing w:before="60" w:after="60"/>
              <w:rPr>
                <w:b/>
                <w:bCs/>
              </w:rPr>
            </w:pPr>
            <w:r w:rsidRPr="00E86F05">
              <w:rPr>
                <w:b/>
                <w:bCs/>
                <w:color w:val="000000"/>
                <w:szCs w:val="28"/>
              </w:rPr>
              <w:t>The impact of that spending on service pupil premium eligible pupils</w:t>
            </w:r>
          </w:p>
        </w:tc>
      </w:tr>
      <w:tr w:rsidR="00ED5108" w14:paraId="703D7ACC" w14:textId="77777777" w:rsidTr="00ED5108">
        <w:tc>
          <w:tcPr>
            <w:tcW w:w="9486" w:type="dxa"/>
          </w:tcPr>
          <w:p w14:paraId="2AA0A743" w14:textId="77777777" w:rsidR="00ED5108" w:rsidRDefault="00ED5108" w:rsidP="00F54FCB"/>
        </w:tc>
      </w:tr>
    </w:tbl>
    <w:p w14:paraId="2A7D555F" w14:textId="77777777" w:rsidR="00E66558" w:rsidRDefault="00E66558">
      <w:pPr>
        <w:spacing w:after="0" w:line="240" w:lineRule="auto"/>
      </w:pPr>
    </w:p>
    <w:p w14:paraId="2A7D5560" w14:textId="77777777" w:rsidR="00E66558" w:rsidRDefault="009D71E8">
      <w:pPr>
        <w:pStyle w:val="Heading1"/>
      </w:pPr>
      <w:r>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14:paraId="2A7D5563"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62" w14:textId="7A9BAE22" w:rsidR="00E66558" w:rsidRPr="00AA355B" w:rsidRDefault="009D71E8">
            <w:pPr>
              <w:spacing w:before="120" w:after="120"/>
              <w:rPr>
                <w:rFonts w:cs="Arial"/>
                <w:i/>
                <w:iCs/>
              </w:rPr>
            </w:pPr>
            <w:r>
              <w:rPr>
                <w:rFonts w:cs="Arial"/>
                <w:i/>
                <w:iCs/>
              </w:rPr>
              <w:t xml:space="preserve">Use this space to provide any further information about your pupil premium strategy. For example, about </w:t>
            </w:r>
            <w:r w:rsidR="00BE44AC">
              <w:rPr>
                <w:rFonts w:cs="Arial"/>
                <w:i/>
                <w:iCs/>
              </w:rPr>
              <w:t xml:space="preserve">your </w:t>
            </w:r>
            <w:r>
              <w:rPr>
                <w:rFonts w:cs="Arial"/>
                <w:i/>
                <w:iCs/>
              </w:rPr>
              <w:t>strategy planning</w:t>
            </w:r>
            <w:r w:rsidR="00F15753">
              <w:rPr>
                <w:rFonts w:cs="Arial"/>
                <w:i/>
                <w:iCs/>
              </w:rPr>
              <w:t>, implementation</w:t>
            </w:r>
            <w:r w:rsidR="00BE44AC">
              <w:rPr>
                <w:rFonts w:cs="Arial"/>
                <w:i/>
                <w:iCs/>
              </w:rPr>
              <w:t xml:space="preserve"> and evaluation,</w:t>
            </w:r>
            <w:r>
              <w:rPr>
                <w:rFonts w:cs="Arial"/>
                <w:i/>
                <w:iCs/>
              </w:rPr>
              <w:t xml:space="preserve"> or other activity that you are</w:t>
            </w:r>
            <w:r w:rsidR="00F15753">
              <w:rPr>
                <w:rFonts w:cs="Arial"/>
                <w:i/>
                <w:iCs/>
              </w:rPr>
              <w:t xml:space="preserve"> deliver</w:t>
            </w:r>
            <w:r>
              <w:rPr>
                <w:rFonts w:cs="Arial"/>
                <w:i/>
                <w:iCs/>
              </w:rPr>
              <w:t>ing to support disadvantaged pupils that is not dependent on pupil premium funding.</w:t>
            </w:r>
          </w:p>
        </w:tc>
      </w:tr>
      <w:bookmarkEnd w:id="16"/>
      <w:bookmarkEnd w:id="17"/>
      <w:bookmarkEnd w:id="18"/>
    </w:tbl>
    <w:p w14:paraId="2A7D5564" w14:textId="77777777" w:rsidR="00E66558" w:rsidRDefault="00E66558"/>
    <w:sectPr w:rsidR="00E66558">
      <w:headerReference w:type="default" r:id="rId33"/>
      <w:footerReference w:type="default" r:id="rId34"/>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519204" w14:textId="77777777" w:rsidR="005201C6" w:rsidRDefault="005201C6">
      <w:pPr>
        <w:spacing w:after="0" w:line="240" w:lineRule="auto"/>
      </w:pPr>
      <w:r>
        <w:separator/>
      </w:r>
    </w:p>
  </w:endnote>
  <w:endnote w:type="continuationSeparator" w:id="0">
    <w:p w14:paraId="376A96E7" w14:textId="77777777" w:rsidR="005201C6" w:rsidRDefault="005201C6">
      <w:pPr>
        <w:spacing w:after="0" w:line="240" w:lineRule="auto"/>
      </w:pPr>
      <w:r>
        <w:continuationSeparator/>
      </w:r>
    </w:p>
  </w:endnote>
  <w:endnote w:type="continuationNotice" w:id="1">
    <w:p w14:paraId="207DB352" w14:textId="77777777" w:rsidR="005201C6" w:rsidRDefault="005201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D54BE" w14:textId="77777777" w:rsidR="00C373E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C22C15" w14:textId="77777777" w:rsidR="005201C6" w:rsidRDefault="005201C6">
      <w:pPr>
        <w:spacing w:after="0" w:line="240" w:lineRule="auto"/>
      </w:pPr>
      <w:r>
        <w:separator/>
      </w:r>
    </w:p>
  </w:footnote>
  <w:footnote w:type="continuationSeparator" w:id="0">
    <w:p w14:paraId="45208E9D" w14:textId="77777777" w:rsidR="005201C6" w:rsidRDefault="005201C6">
      <w:pPr>
        <w:spacing w:after="0" w:line="240" w:lineRule="auto"/>
      </w:pPr>
      <w:r>
        <w:continuationSeparator/>
      </w:r>
    </w:p>
  </w:footnote>
  <w:footnote w:type="continuationNotice" w:id="1">
    <w:p w14:paraId="1E6128AE" w14:textId="77777777" w:rsidR="005201C6" w:rsidRDefault="005201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2" w15:restartNumberingAfterBreak="0">
    <w:nsid w:val="1B107641"/>
    <w:multiLevelType w:val="hybridMultilevel"/>
    <w:tmpl w:val="BD528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4"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6"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8"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0E61BC6"/>
    <w:multiLevelType w:val="hybridMultilevel"/>
    <w:tmpl w:val="82A0D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3D2738"/>
    <w:multiLevelType w:val="hybridMultilevel"/>
    <w:tmpl w:val="66BA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DF404C"/>
    <w:multiLevelType w:val="hybridMultilevel"/>
    <w:tmpl w:val="C1D48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DF3112"/>
    <w:multiLevelType w:val="multilevel"/>
    <w:tmpl w:val="9132B20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7"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8"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9"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76DF2591"/>
    <w:multiLevelType w:val="hybridMultilevel"/>
    <w:tmpl w:val="B3ECF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7"/>
  </w:num>
  <w:num w:numId="4">
    <w:abstractNumId w:val="8"/>
  </w:num>
  <w:num w:numId="5">
    <w:abstractNumId w:val="0"/>
  </w:num>
  <w:num w:numId="6">
    <w:abstractNumId w:val="10"/>
  </w:num>
  <w:num w:numId="7">
    <w:abstractNumId w:val="15"/>
  </w:num>
  <w:num w:numId="8">
    <w:abstractNumId w:val="19"/>
  </w:num>
  <w:num w:numId="9">
    <w:abstractNumId w:val="17"/>
  </w:num>
  <w:num w:numId="10">
    <w:abstractNumId w:val="16"/>
  </w:num>
  <w:num w:numId="11">
    <w:abstractNumId w:val="5"/>
  </w:num>
  <w:num w:numId="12">
    <w:abstractNumId w:val="18"/>
  </w:num>
  <w:num w:numId="13">
    <w:abstractNumId w:val="14"/>
  </w:num>
  <w:num w:numId="14">
    <w:abstractNumId w:val="11"/>
  </w:num>
  <w:num w:numId="15">
    <w:abstractNumId w:val="3"/>
  </w:num>
  <w:num w:numId="16">
    <w:abstractNumId w:val="1"/>
  </w:num>
  <w:num w:numId="17">
    <w:abstractNumId w:val="12"/>
  </w:num>
  <w:num w:numId="18">
    <w:abstractNumId w:val="20"/>
  </w:num>
  <w:num w:numId="19">
    <w:abstractNumId w:val="13"/>
  </w:num>
  <w:num w:numId="20">
    <w:abstractNumId w:val="2"/>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7067"/>
    <w:rsid w:val="00023729"/>
    <w:rsid w:val="000243B4"/>
    <w:rsid w:val="0002530E"/>
    <w:rsid w:val="0002710D"/>
    <w:rsid w:val="00031EA0"/>
    <w:rsid w:val="00036678"/>
    <w:rsid w:val="000452EB"/>
    <w:rsid w:val="00045603"/>
    <w:rsid w:val="000463AE"/>
    <w:rsid w:val="000507A3"/>
    <w:rsid w:val="000608D5"/>
    <w:rsid w:val="00060A62"/>
    <w:rsid w:val="00064366"/>
    <w:rsid w:val="00066B73"/>
    <w:rsid w:val="00071481"/>
    <w:rsid w:val="00071D77"/>
    <w:rsid w:val="00075FAE"/>
    <w:rsid w:val="00082F38"/>
    <w:rsid w:val="000837DB"/>
    <w:rsid w:val="0008384B"/>
    <w:rsid w:val="000929EC"/>
    <w:rsid w:val="00093CDE"/>
    <w:rsid w:val="000A5C58"/>
    <w:rsid w:val="000A6379"/>
    <w:rsid w:val="000B0D49"/>
    <w:rsid w:val="000B203E"/>
    <w:rsid w:val="000D22B0"/>
    <w:rsid w:val="000D318D"/>
    <w:rsid w:val="000D35C9"/>
    <w:rsid w:val="000D520C"/>
    <w:rsid w:val="000D6596"/>
    <w:rsid w:val="000D6779"/>
    <w:rsid w:val="000E6DF0"/>
    <w:rsid w:val="001037CB"/>
    <w:rsid w:val="0010629E"/>
    <w:rsid w:val="00106C7F"/>
    <w:rsid w:val="00114288"/>
    <w:rsid w:val="00115538"/>
    <w:rsid w:val="00116FA8"/>
    <w:rsid w:val="00120AB1"/>
    <w:rsid w:val="00123A7F"/>
    <w:rsid w:val="001278D0"/>
    <w:rsid w:val="00127F72"/>
    <w:rsid w:val="0013011D"/>
    <w:rsid w:val="00140646"/>
    <w:rsid w:val="0014409B"/>
    <w:rsid w:val="00147A4B"/>
    <w:rsid w:val="00152554"/>
    <w:rsid w:val="00155944"/>
    <w:rsid w:val="001559D7"/>
    <w:rsid w:val="0016523C"/>
    <w:rsid w:val="001671ED"/>
    <w:rsid w:val="00170714"/>
    <w:rsid w:val="00171D79"/>
    <w:rsid w:val="0017264D"/>
    <w:rsid w:val="001727FA"/>
    <w:rsid w:val="00172B0F"/>
    <w:rsid w:val="00173D4C"/>
    <w:rsid w:val="001759B6"/>
    <w:rsid w:val="001761E3"/>
    <w:rsid w:val="00181A7E"/>
    <w:rsid w:val="00182FD8"/>
    <w:rsid w:val="00183218"/>
    <w:rsid w:val="00184079"/>
    <w:rsid w:val="00185988"/>
    <w:rsid w:val="00186666"/>
    <w:rsid w:val="001873B6"/>
    <w:rsid w:val="001901E6"/>
    <w:rsid w:val="00191305"/>
    <w:rsid w:val="001948FB"/>
    <w:rsid w:val="00195B55"/>
    <w:rsid w:val="0019631F"/>
    <w:rsid w:val="001A2FE8"/>
    <w:rsid w:val="001A33AC"/>
    <w:rsid w:val="001A7D7F"/>
    <w:rsid w:val="001C1C51"/>
    <w:rsid w:val="001D4FC9"/>
    <w:rsid w:val="001E0ECA"/>
    <w:rsid w:val="001E206F"/>
    <w:rsid w:val="001E5750"/>
    <w:rsid w:val="001E66BA"/>
    <w:rsid w:val="001E7739"/>
    <w:rsid w:val="001F3DB4"/>
    <w:rsid w:val="001F7564"/>
    <w:rsid w:val="00203DB9"/>
    <w:rsid w:val="00204F40"/>
    <w:rsid w:val="00205DEF"/>
    <w:rsid w:val="002112C3"/>
    <w:rsid w:val="002131E5"/>
    <w:rsid w:val="00216C8A"/>
    <w:rsid w:val="00226317"/>
    <w:rsid w:val="00231539"/>
    <w:rsid w:val="00242093"/>
    <w:rsid w:val="00243F22"/>
    <w:rsid w:val="00245378"/>
    <w:rsid w:val="002523E3"/>
    <w:rsid w:val="00252AD6"/>
    <w:rsid w:val="002542CE"/>
    <w:rsid w:val="00257A4E"/>
    <w:rsid w:val="00266FA5"/>
    <w:rsid w:val="00276FBA"/>
    <w:rsid w:val="00277665"/>
    <w:rsid w:val="002837AE"/>
    <w:rsid w:val="00287FA8"/>
    <w:rsid w:val="002920F4"/>
    <w:rsid w:val="002940F3"/>
    <w:rsid w:val="00295842"/>
    <w:rsid w:val="002B3574"/>
    <w:rsid w:val="002B6B74"/>
    <w:rsid w:val="002C6AE7"/>
    <w:rsid w:val="002D2D4B"/>
    <w:rsid w:val="002D3805"/>
    <w:rsid w:val="002E66AE"/>
    <w:rsid w:val="002E7763"/>
    <w:rsid w:val="002F4C6F"/>
    <w:rsid w:val="002F5011"/>
    <w:rsid w:val="002F5842"/>
    <w:rsid w:val="002F7847"/>
    <w:rsid w:val="00306CB7"/>
    <w:rsid w:val="00307ABF"/>
    <w:rsid w:val="003111F5"/>
    <w:rsid w:val="00317664"/>
    <w:rsid w:val="00336200"/>
    <w:rsid w:val="00337418"/>
    <w:rsid w:val="00351D83"/>
    <w:rsid w:val="00352197"/>
    <w:rsid w:val="00353E46"/>
    <w:rsid w:val="003576C4"/>
    <w:rsid w:val="0036277A"/>
    <w:rsid w:val="00366AB0"/>
    <w:rsid w:val="003700E8"/>
    <w:rsid w:val="0037437C"/>
    <w:rsid w:val="00381127"/>
    <w:rsid w:val="0038146B"/>
    <w:rsid w:val="0038340F"/>
    <w:rsid w:val="00384457"/>
    <w:rsid w:val="00384F24"/>
    <w:rsid w:val="003A32B2"/>
    <w:rsid w:val="003A47DD"/>
    <w:rsid w:val="003A5F67"/>
    <w:rsid w:val="003A634F"/>
    <w:rsid w:val="003B14C1"/>
    <w:rsid w:val="003B2884"/>
    <w:rsid w:val="003B588A"/>
    <w:rsid w:val="003B621D"/>
    <w:rsid w:val="003C4388"/>
    <w:rsid w:val="003C4C27"/>
    <w:rsid w:val="003C7F7B"/>
    <w:rsid w:val="003D0CD6"/>
    <w:rsid w:val="003D2EAA"/>
    <w:rsid w:val="003D448C"/>
    <w:rsid w:val="003E054C"/>
    <w:rsid w:val="003E1EC5"/>
    <w:rsid w:val="003E27A0"/>
    <w:rsid w:val="003E3872"/>
    <w:rsid w:val="004044AA"/>
    <w:rsid w:val="004044C8"/>
    <w:rsid w:val="00404F3F"/>
    <w:rsid w:val="00410B5D"/>
    <w:rsid w:val="00413BEC"/>
    <w:rsid w:val="0042265E"/>
    <w:rsid w:val="00424ED7"/>
    <w:rsid w:val="00425258"/>
    <w:rsid w:val="00426217"/>
    <w:rsid w:val="00431A80"/>
    <w:rsid w:val="00433641"/>
    <w:rsid w:val="00435A89"/>
    <w:rsid w:val="00452267"/>
    <w:rsid w:val="00453307"/>
    <w:rsid w:val="00454EE1"/>
    <w:rsid w:val="00455A02"/>
    <w:rsid w:val="00457E36"/>
    <w:rsid w:val="00460BD3"/>
    <w:rsid w:val="00462F8F"/>
    <w:rsid w:val="004708F2"/>
    <w:rsid w:val="004724DE"/>
    <w:rsid w:val="004770FE"/>
    <w:rsid w:val="0048157F"/>
    <w:rsid w:val="00481D56"/>
    <w:rsid w:val="00490408"/>
    <w:rsid w:val="004A4C45"/>
    <w:rsid w:val="004A55C4"/>
    <w:rsid w:val="004B0485"/>
    <w:rsid w:val="004B0ED7"/>
    <w:rsid w:val="004B1F58"/>
    <w:rsid w:val="004B428E"/>
    <w:rsid w:val="004B4D0A"/>
    <w:rsid w:val="004B4D37"/>
    <w:rsid w:val="004C42F0"/>
    <w:rsid w:val="004D50C8"/>
    <w:rsid w:val="004D6B72"/>
    <w:rsid w:val="004E1D73"/>
    <w:rsid w:val="004E5450"/>
    <w:rsid w:val="004E57C3"/>
    <w:rsid w:val="004E72DD"/>
    <w:rsid w:val="004F22CD"/>
    <w:rsid w:val="005025FB"/>
    <w:rsid w:val="00503462"/>
    <w:rsid w:val="0051286E"/>
    <w:rsid w:val="00516021"/>
    <w:rsid w:val="00516457"/>
    <w:rsid w:val="00516641"/>
    <w:rsid w:val="0051729F"/>
    <w:rsid w:val="005201C6"/>
    <w:rsid w:val="00520A0C"/>
    <w:rsid w:val="00530E37"/>
    <w:rsid w:val="00535946"/>
    <w:rsid w:val="005452CF"/>
    <w:rsid w:val="005464A1"/>
    <w:rsid w:val="00546F12"/>
    <w:rsid w:val="0055167E"/>
    <w:rsid w:val="0055339C"/>
    <w:rsid w:val="005542CC"/>
    <w:rsid w:val="00560424"/>
    <w:rsid w:val="00562B3C"/>
    <w:rsid w:val="005646FA"/>
    <w:rsid w:val="00564DE3"/>
    <w:rsid w:val="00564E40"/>
    <w:rsid w:val="005702D2"/>
    <w:rsid w:val="0057294A"/>
    <w:rsid w:val="00573E1D"/>
    <w:rsid w:val="005750E2"/>
    <w:rsid w:val="0058313F"/>
    <w:rsid w:val="00585859"/>
    <w:rsid w:val="00586FBC"/>
    <w:rsid w:val="005879C9"/>
    <w:rsid w:val="00594CAD"/>
    <w:rsid w:val="005A1D0B"/>
    <w:rsid w:val="005A3C6B"/>
    <w:rsid w:val="005B1EA5"/>
    <w:rsid w:val="005C0BBD"/>
    <w:rsid w:val="005C54A0"/>
    <w:rsid w:val="005D0D15"/>
    <w:rsid w:val="005D7176"/>
    <w:rsid w:val="005E18CB"/>
    <w:rsid w:val="005E1F24"/>
    <w:rsid w:val="005E3667"/>
    <w:rsid w:val="005E73F1"/>
    <w:rsid w:val="005F07EF"/>
    <w:rsid w:val="005F16B6"/>
    <w:rsid w:val="005F2600"/>
    <w:rsid w:val="005F5224"/>
    <w:rsid w:val="005F7AA1"/>
    <w:rsid w:val="00600B2E"/>
    <w:rsid w:val="00601122"/>
    <w:rsid w:val="00606521"/>
    <w:rsid w:val="00607CEB"/>
    <w:rsid w:val="00613299"/>
    <w:rsid w:val="0061762D"/>
    <w:rsid w:val="00623C1D"/>
    <w:rsid w:val="00634238"/>
    <w:rsid w:val="00635FBC"/>
    <w:rsid w:val="00636EB5"/>
    <w:rsid w:val="00637728"/>
    <w:rsid w:val="0064113A"/>
    <w:rsid w:val="0064167B"/>
    <w:rsid w:val="00643F96"/>
    <w:rsid w:val="00644002"/>
    <w:rsid w:val="0064526B"/>
    <w:rsid w:val="006458B1"/>
    <w:rsid w:val="00650529"/>
    <w:rsid w:val="00650BAB"/>
    <w:rsid w:val="00651737"/>
    <w:rsid w:val="00654E31"/>
    <w:rsid w:val="00656A8F"/>
    <w:rsid w:val="00661FDB"/>
    <w:rsid w:val="006652DD"/>
    <w:rsid w:val="006671BF"/>
    <w:rsid w:val="00671AEB"/>
    <w:rsid w:val="00672A7D"/>
    <w:rsid w:val="00681416"/>
    <w:rsid w:val="006A06F5"/>
    <w:rsid w:val="006A0ED2"/>
    <w:rsid w:val="006A4AD4"/>
    <w:rsid w:val="006B0A73"/>
    <w:rsid w:val="006B5A6B"/>
    <w:rsid w:val="006C0F82"/>
    <w:rsid w:val="006C25E8"/>
    <w:rsid w:val="006C332E"/>
    <w:rsid w:val="006C5901"/>
    <w:rsid w:val="006D00F1"/>
    <w:rsid w:val="006D377A"/>
    <w:rsid w:val="006D4222"/>
    <w:rsid w:val="006D6372"/>
    <w:rsid w:val="006D68C4"/>
    <w:rsid w:val="006D6E5C"/>
    <w:rsid w:val="006E02AF"/>
    <w:rsid w:val="006E0786"/>
    <w:rsid w:val="006E6B4A"/>
    <w:rsid w:val="006E7449"/>
    <w:rsid w:val="006E7FB1"/>
    <w:rsid w:val="006F2604"/>
    <w:rsid w:val="006F5319"/>
    <w:rsid w:val="006F55FD"/>
    <w:rsid w:val="006F5D21"/>
    <w:rsid w:val="007061DA"/>
    <w:rsid w:val="007109F6"/>
    <w:rsid w:val="00711BE3"/>
    <w:rsid w:val="00721B51"/>
    <w:rsid w:val="00722CB3"/>
    <w:rsid w:val="00724594"/>
    <w:rsid w:val="00724FA7"/>
    <w:rsid w:val="00725415"/>
    <w:rsid w:val="007262CC"/>
    <w:rsid w:val="00727505"/>
    <w:rsid w:val="00731581"/>
    <w:rsid w:val="0073481D"/>
    <w:rsid w:val="00741B9E"/>
    <w:rsid w:val="00743DAC"/>
    <w:rsid w:val="007455B3"/>
    <w:rsid w:val="007502CD"/>
    <w:rsid w:val="00752AE7"/>
    <w:rsid w:val="00752D3B"/>
    <w:rsid w:val="0075337B"/>
    <w:rsid w:val="00755CD4"/>
    <w:rsid w:val="00757F96"/>
    <w:rsid w:val="007610B5"/>
    <w:rsid w:val="007623CB"/>
    <w:rsid w:val="00762652"/>
    <w:rsid w:val="00764551"/>
    <w:rsid w:val="0076556F"/>
    <w:rsid w:val="007677B8"/>
    <w:rsid w:val="00781713"/>
    <w:rsid w:val="00785285"/>
    <w:rsid w:val="0078529D"/>
    <w:rsid w:val="00785E77"/>
    <w:rsid w:val="0078720B"/>
    <w:rsid w:val="00787DC1"/>
    <w:rsid w:val="00793B56"/>
    <w:rsid w:val="00794070"/>
    <w:rsid w:val="007A63CA"/>
    <w:rsid w:val="007A713B"/>
    <w:rsid w:val="007A7DA0"/>
    <w:rsid w:val="007B64E5"/>
    <w:rsid w:val="007C2F04"/>
    <w:rsid w:val="007E2EB0"/>
    <w:rsid w:val="007F06E5"/>
    <w:rsid w:val="007F5B8B"/>
    <w:rsid w:val="00805BC0"/>
    <w:rsid w:val="00814FB9"/>
    <w:rsid w:val="00817E9A"/>
    <w:rsid w:val="00827786"/>
    <w:rsid w:val="00827BDA"/>
    <w:rsid w:val="00830D57"/>
    <w:rsid w:val="00831F00"/>
    <w:rsid w:val="00847B47"/>
    <w:rsid w:val="00850CA0"/>
    <w:rsid w:val="00852A2F"/>
    <w:rsid w:val="008608EE"/>
    <w:rsid w:val="00860B07"/>
    <w:rsid w:val="008616F6"/>
    <w:rsid w:val="0086259C"/>
    <w:rsid w:val="008674ED"/>
    <w:rsid w:val="0087074C"/>
    <w:rsid w:val="00874913"/>
    <w:rsid w:val="00883F24"/>
    <w:rsid w:val="008954A1"/>
    <w:rsid w:val="00897E1F"/>
    <w:rsid w:val="008A3E8E"/>
    <w:rsid w:val="008B2CB4"/>
    <w:rsid w:val="008B3D82"/>
    <w:rsid w:val="008B5503"/>
    <w:rsid w:val="008B6404"/>
    <w:rsid w:val="008C2C21"/>
    <w:rsid w:val="008C75F4"/>
    <w:rsid w:val="008C7DD3"/>
    <w:rsid w:val="008D054C"/>
    <w:rsid w:val="008E000B"/>
    <w:rsid w:val="008E2926"/>
    <w:rsid w:val="008E35C6"/>
    <w:rsid w:val="008E3F49"/>
    <w:rsid w:val="008E7FBC"/>
    <w:rsid w:val="008F243B"/>
    <w:rsid w:val="008F3B61"/>
    <w:rsid w:val="008F4675"/>
    <w:rsid w:val="008F50FE"/>
    <w:rsid w:val="008F69CD"/>
    <w:rsid w:val="008F6E88"/>
    <w:rsid w:val="00901E60"/>
    <w:rsid w:val="00904A66"/>
    <w:rsid w:val="00905029"/>
    <w:rsid w:val="00921A3A"/>
    <w:rsid w:val="0092287F"/>
    <w:rsid w:val="0092495B"/>
    <w:rsid w:val="00925248"/>
    <w:rsid w:val="0092660E"/>
    <w:rsid w:val="0093012B"/>
    <w:rsid w:val="00936519"/>
    <w:rsid w:val="009413AA"/>
    <w:rsid w:val="00941DA3"/>
    <w:rsid w:val="00942C0C"/>
    <w:rsid w:val="0095072C"/>
    <w:rsid w:val="00951711"/>
    <w:rsid w:val="009539E3"/>
    <w:rsid w:val="00954083"/>
    <w:rsid w:val="00954A5E"/>
    <w:rsid w:val="009551B2"/>
    <w:rsid w:val="0096022C"/>
    <w:rsid w:val="009619B1"/>
    <w:rsid w:val="00964625"/>
    <w:rsid w:val="00965B57"/>
    <w:rsid w:val="00980937"/>
    <w:rsid w:val="00981C1D"/>
    <w:rsid w:val="0099109C"/>
    <w:rsid w:val="009936DB"/>
    <w:rsid w:val="00993CFC"/>
    <w:rsid w:val="009A1DC2"/>
    <w:rsid w:val="009A5EEA"/>
    <w:rsid w:val="009A684D"/>
    <w:rsid w:val="009B0906"/>
    <w:rsid w:val="009B38F2"/>
    <w:rsid w:val="009B7433"/>
    <w:rsid w:val="009C0914"/>
    <w:rsid w:val="009C27E5"/>
    <w:rsid w:val="009C3150"/>
    <w:rsid w:val="009D24A1"/>
    <w:rsid w:val="009D3891"/>
    <w:rsid w:val="009D71E8"/>
    <w:rsid w:val="009E0CF5"/>
    <w:rsid w:val="009E104B"/>
    <w:rsid w:val="009E7DE4"/>
    <w:rsid w:val="009F3BBD"/>
    <w:rsid w:val="00A022AB"/>
    <w:rsid w:val="00A063DD"/>
    <w:rsid w:val="00A112B5"/>
    <w:rsid w:val="00A14EEA"/>
    <w:rsid w:val="00A33636"/>
    <w:rsid w:val="00A44FBB"/>
    <w:rsid w:val="00A50104"/>
    <w:rsid w:val="00A522E0"/>
    <w:rsid w:val="00A52823"/>
    <w:rsid w:val="00A60E28"/>
    <w:rsid w:val="00A63579"/>
    <w:rsid w:val="00A638AC"/>
    <w:rsid w:val="00A64475"/>
    <w:rsid w:val="00A727E5"/>
    <w:rsid w:val="00A748B5"/>
    <w:rsid w:val="00A7797A"/>
    <w:rsid w:val="00A80A32"/>
    <w:rsid w:val="00A81948"/>
    <w:rsid w:val="00A82A98"/>
    <w:rsid w:val="00A82D16"/>
    <w:rsid w:val="00A852F2"/>
    <w:rsid w:val="00A8712A"/>
    <w:rsid w:val="00A95F75"/>
    <w:rsid w:val="00A968DA"/>
    <w:rsid w:val="00A96B83"/>
    <w:rsid w:val="00AA355B"/>
    <w:rsid w:val="00AA42E5"/>
    <w:rsid w:val="00AA6AC7"/>
    <w:rsid w:val="00AB24FA"/>
    <w:rsid w:val="00AB3D7A"/>
    <w:rsid w:val="00AB5161"/>
    <w:rsid w:val="00AD7B5A"/>
    <w:rsid w:val="00AE229F"/>
    <w:rsid w:val="00AF0618"/>
    <w:rsid w:val="00AF5E20"/>
    <w:rsid w:val="00B002FA"/>
    <w:rsid w:val="00B00327"/>
    <w:rsid w:val="00B024B3"/>
    <w:rsid w:val="00B11DE8"/>
    <w:rsid w:val="00B179ED"/>
    <w:rsid w:val="00B20E18"/>
    <w:rsid w:val="00B331E1"/>
    <w:rsid w:val="00B44A4C"/>
    <w:rsid w:val="00B4532A"/>
    <w:rsid w:val="00B47C66"/>
    <w:rsid w:val="00B572C4"/>
    <w:rsid w:val="00B60858"/>
    <w:rsid w:val="00B60D69"/>
    <w:rsid w:val="00B6234E"/>
    <w:rsid w:val="00B74D4E"/>
    <w:rsid w:val="00B80219"/>
    <w:rsid w:val="00B87184"/>
    <w:rsid w:val="00B91453"/>
    <w:rsid w:val="00BA19A5"/>
    <w:rsid w:val="00BA359A"/>
    <w:rsid w:val="00BB2907"/>
    <w:rsid w:val="00BB6902"/>
    <w:rsid w:val="00BC078B"/>
    <w:rsid w:val="00BC3A7D"/>
    <w:rsid w:val="00BC67F6"/>
    <w:rsid w:val="00BD2004"/>
    <w:rsid w:val="00BD4B12"/>
    <w:rsid w:val="00BD700D"/>
    <w:rsid w:val="00BE2F92"/>
    <w:rsid w:val="00BE44AC"/>
    <w:rsid w:val="00BF0D5F"/>
    <w:rsid w:val="00BF30FC"/>
    <w:rsid w:val="00BF59B3"/>
    <w:rsid w:val="00BF6F95"/>
    <w:rsid w:val="00C10BCF"/>
    <w:rsid w:val="00C11EB4"/>
    <w:rsid w:val="00C12746"/>
    <w:rsid w:val="00C23C11"/>
    <w:rsid w:val="00C2441E"/>
    <w:rsid w:val="00C25827"/>
    <w:rsid w:val="00C31636"/>
    <w:rsid w:val="00C31BB8"/>
    <w:rsid w:val="00C373EA"/>
    <w:rsid w:val="00C43CA3"/>
    <w:rsid w:val="00C43D9D"/>
    <w:rsid w:val="00C43EA4"/>
    <w:rsid w:val="00C50040"/>
    <w:rsid w:val="00C52DFF"/>
    <w:rsid w:val="00C574E1"/>
    <w:rsid w:val="00C621C1"/>
    <w:rsid w:val="00C62989"/>
    <w:rsid w:val="00C65CBB"/>
    <w:rsid w:val="00C74684"/>
    <w:rsid w:val="00C77FEF"/>
    <w:rsid w:val="00C80F37"/>
    <w:rsid w:val="00C83659"/>
    <w:rsid w:val="00C839C1"/>
    <w:rsid w:val="00C97A7F"/>
    <w:rsid w:val="00CA4421"/>
    <w:rsid w:val="00CA5363"/>
    <w:rsid w:val="00CA7D07"/>
    <w:rsid w:val="00CB24A4"/>
    <w:rsid w:val="00CB5B17"/>
    <w:rsid w:val="00CB6AA0"/>
    <w:rsid w:val="00CC4443"/>
    <w:rsid w:val="00CC5CAF"/>
    <w:rsid w:val="00CE7E1B"/>
    <w:rsid w:val="00D04F25"/>
    <w:rsid w:val="00D06874"/>
    <w:rsid w:val="00D07530"/>
    <w:rsid w:val="00D07FCB"/>
    <w:rsid w:val="00D173F7"/>
    <w:rsid w:val="00D20203"/>
    <w:rsid w:val="00D204E0"/>
    <w:rsid w:val="00D21354"/>
    <w:rsid w:val="00D22400"/>
    <w:rsid w:val="00D23F4A"/>
    <w:rsid w:val="00D264E2"/>
    <w:rsid w:val="00D278BA"/>
    <w:rsid w:val="00D33FE5"/>
    <w:rsid w:val="00D348C0"/>
    <w:rsid w:val="00D3578A"/>
    <w:rsid w:val="00D43A15"/>
    <w:rsid w:val="00D4463C"/>
    <w:rsid w:val="00D46182"/>
    <w:rsid w:val="00D46C7D"/>
    <w:rsid w:val="00D501EE"/>
    <w:rsid w:val="00D517DC"/>
    <w:rsid w:val="00D5360D"/>
    <w:rsid w:val="00D5590D"/>
    <w:rsid w:val="00D618E4"/>
    <w:rsid w:val="00D61DA5"/>
    <w:rsid w:val="00D642A3"/>
    <w:rsid w:val="00D71B8A"/>
    <w:rsid w:val="00D72C08"/>
    <w:rsid w:val="00D75247"/>
    <w:rsid w:val="00D81325"/>
    <w:rsid w:val="00D875ED"/>
    <w:rsid w:val="00D877D0"/>
    <w:rsid w:val="00D90013"/>
    <w:rsid w:val="00D91B9C"/>
    <w:rsid w:val="00D92C1B"/>
    <w:rsid w:val="00D94CC7"/>
    <w:rsid w:val="00D95702"/>
    <w:rsid w:val="00D97901"/>
    <w:rsid w:val="00DA1AF4"/>
    <w:rsid w:val="00DB0C60"/>
    <w:rsid w:val="00DC641A"/>
    <w:rsid w:val="00DD21A1"/>
    <w:rsid w:val="00DD68FB"/>
    <w:rsid w:val="00DD6B7D"/>
    <w:rsid w:val="00DD6E14"/>
    <w:rsid w:val="00DE15AC"/>
    <w:rsid w:val="00DF2015"/>
    <w:rsid w:val="00E061EC"/>
    <w:rsid w:val="00E0696B"/>
    <w:rsid w:val="00E10E81"/>
    <w:rsid w:val="00E13E51"/>
    <w:rsid w:val="00E21F56"/>
    <w:rsid w:val="00E3014F"/>
    <w:rsid w:val="00E4286E"/>
    <w:rsid w:val="00E43EAD"/>
    <w:rsid w:val="00E62DCB"/>
    <w:rsid w:val="00E651DD"/>
    <w:rsid w:val="00E66558"/>
    <w:rsid w:val="00E70D81"/>
    <w:rsid w:val="00E726A6"/>
    <w:rsid w:val="00E73418"/>
    <w:rsid w:val="00E8109E"/>
    <w:rsid w:val="00E85C23"/>
    <w:rsid w:val="00E86F05"/>
    <w:rsid w:val="00EA3A2A"/>
    <w:rsid w:val="00EA6B46"/>
    <w:rsid w:val="00EB4556"/>
    <w:rsid w:val="00EB4A11"/>
    <w:rsid w:val="00EB576A"/>
    <w:rsid w:val="00EB64C8"/>
    <w:rsid w:val="00ED4136"/>
    <w:rsid w:val="00ED5108"/>
    <w:rsid w:val="00ED6AE8"/>
    <w:rsid w:val="00EE291B"/>
    <w:rsid w:val="00EE2CB2"/>
    <w:rsid w:val="00EF485B"/>
    <w:rsid w:val="00EF5A6B"/>
    <w:rsid w:val="00F012CA"/>
    <w:rsid w:val="00F01752"/>
    <w:rsid w:val="00F017D2"/>
    <w:rsid w:val="00F0355A"/>
    <w:rsid w:val="00F05C44"/>
    <w:rsid w:val="00F15753"/>
    <w:rsid w:val="00F21F92"/>
    <w:rsid w:val="00F24A7E"/>
    <w:rsid w:val="00F32ABA"/>
    <w:rsid w:val="00F33DC0"/>
    <w:rsid w:val="00F33F28"/>
    <w:rsid w:val="00F35A40"/>
    <w:rsid w:val="00F35FDE"/>
    <w:rsid w:val="00F409ED"/>
    <w:rsid w:val="00F40DE1"/>
    <w:rsid w:val="00F4142A"/>
    <w:rsid w:val="00F54FCB"/>
    <w:rsid w:val="00F62587"/>
    <w:rsid w:val="00F631A6"/>
    <w:rsid w:val="00F63E9E"/>
    <w:rsid w:val="00F63FEA"/>
    <w:rsid w:val="00F66AA7"/>
    <w:rsid w:val="00F75603"/>
    <w:rsid w:val="00F76843"/>
    <w:rsid w:val="00F776E1"/>
    <w:rsid w:val="00F77E8D"/>
    <w:rsid w:val="00F925EB"/>
    <w:rsid w:val="00F97033"/>
    <w:rsid w:val="00FA6DD0"/>
    <w:rsid w:val="00FC28DF"/>
    <w:rsid w:val="00FD1780"/>
    <w:rsid w:val="00FD2297"/>
    <w:rsid w:val="00FD406D"/>
    <w:rsid w:val="00FD6AC6"/>
    <w:rsid w:val="00FE3136"/>
    <w:rsid w:val="00FE50A3"/>
    <w:rsid w:val="00FE5204"/>
    <w:rsid w:val="00FE604C"/>
    <w:rsid w:val="00FF2000"/>
    <w:rsid w:val="00FF369D"/>
    <w:rsid w:val="00FF6CA3"/>
    <w:rsid w:val="00FF6FB0"/>
    <w:rsid w:val="00FF79A8"/>
    <w:rsid w:val="05B6D577"/>
    <w:rsid w:val="069AA0E3"/>
    <w:rsid w:val="07FFD3D3"/>
    <w:rsid w:val="0B240EAF"/>
    <w:rsid w:val="13173609"/>
    <w:rsid w:val="15511BA4"/>
    <w:rsid w:val="1A172959"/>
    <w:rsid w:val="1CBF4D92"/>
    <w:rsid w:val="2497129E"/>
    <w:rsid w:val="2860AB8E"/>
    <w:rsid w:val="2FFB967E"/>
    <w:rsid w:val="31CC4DD9"/>
    <w:rsid w:val="380BAE89"/>
    <w:rsid w:val="3A3F1ACF"/>
    <w:rsid w:val="3BE13FA2"/>
    <w:rsid w:val="3C5A6419"/>
    <w:rsid w:val="3EA4202B"/>
    <w:rsid w:val="407F390E"/>
    <w:rsid w:val="418407A1"/>
    <w:rsid w:val="491E3A64"/>
    <w:rsid w:val="4BF69EA0"/>
    <w:rsid w:val="5726C435"/>
    <w:rsid w:val="5C40C457"/>
    <w:rsid w:val="5F3A7B6B"/>
    <w:rsid w:val="617B4808"/>
    <w:rsid w:val="625D1A15"/>
    <w:rsid w:val="6948C1C2"/>
    <w:rsid w:val="6D28B1AF"/>
    <w:rsid w:val="6D616F43"/>
    <w:rsid w:val="6EB73EE5"/>
    <w:rsid w:val="709C3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customStyle="1" w:styleId="ui-provider">
    <w:name w:val="ui-provider"/>
    <w:basedOn w:val="DefaultParagraphFont"/>
    <w:rsid w:val="00287FA8"/>
  </w:style>
  <w:style w:type="paragraph" w:styleId="NormalWeb">
    <w:name w:val="Normal (Web)"/>
    <w:basedOn w:val="Normal"/>
    <w:uiPriority w:val="99"/>
    <w:unhideWhenUsed/>
    <w:rsid w:val="0013011D"/>
    <w:pPr>
      <w:suppressAutoHyphens w:val="0"/>
      <w:autoSpaceDN/>
      <w:spacing w:before="100" w:beforeAutospacing="1" w:after="100" w:afterAutospacing="1" w:line="240" w:lineRule="auto"/>
    </w:pPr>
    <w:rPr>
      <w:rFonts w:ascii="Times New Roman" w:hAnsi="Times New Roman"/>
      <w:color w:val="auto"/>
    </w:rPr>
  </w:style>
  <w:style w:type="character" w:styleId="Strong">
    <w:name w:val="Strong"/>
    <w:basedOn w:val="DefaultParagraphFont"/>
    <w:uiPriority w:val="22"/>
    <w:qFormat/>
    <w:rsid w:val="009C31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95755008">
      <w:bodyDiv w:val="1"/>
      <w:marLeft w:val="0"/>
      <w:marRight w:val="0"/>
      <w:marTop w:val="0"/>
      <w:marBottom w:val="0"/>
      <w:divBdr>
        <w:top w:val="none" w:sz="0" w:space="0" w:color="auto"/>
        <w:left w:val="none" w:sz="0" w:space="0" w:color="auto"/>
        <w:bottom w:val="none" w:sz="0" w:space="0" w:color="auto"/>
        <w:right w:val="none" w:sz="0" w:space="0" w:color="auto"/>
      </w:divBdr>
    </w:div>
    <w:div w:id="237787257">
      <w:bodyDiv w:val="1"/>
      <w:marLeft w:val="0"/>
      <w:marRight w:val="0"/>
      <w:marTop w:val="0"/>
      <w:marBottom w:val="0"/>
      <w:divBdr>
        <w:top w:val="none" w:sz="0" w:space="0" w:color="auto"/>
        <w:left w:val="none" w:sz="0" w:space="0" w:color="auto"/>
        <w:bottom w:val="none" w:sz="0" w:space="0" w:color="auto"/>
        <w:right w:val="none" w:sz="0" w:space="0" w:color="auto"/>
      </w:divBdr>
      <w:divsChild>
        <w:div w:id="1774547850">
          <w:marLeft w:val="0"/>
          <w:marRight w:val="0"/>
          <w:marTop w:val="0"/>
          <w:marBottom w:val="0"/>
          <w:divBdr>
            <w:top w:val="none" w:sz="0" w:space="0" w:color="auto"/>
            <w:left w:val="none" w:sz="0" w:space="0" w:color="auto"/>
            <w:bottom w:val="none" w:sz="0" w:space="0" w:color="auto"/>
            <w:right w:val="none" w:sz="0" w:space="0" w:color="auto"/>
          </w:divBdr>
          <w:divsChild>
            <w:div w:id="1831748554">
              <w:marLeft w:val="0"/>
              <w:marRight w:val="0"/>
              <w:marTop w:val="0"/>
              <w:marBottom w:val="0"/>
              <w:divBdr>
                <w:top w:val="none" w:sz="0" w:space="0" w:color="auto"/>
                <w:left w:val="none" w:sz="0" w:space="0" w:color="auto"/>
                <w:bottom w:val="none" w:sz="0" w:space="0" w:color="auto"/>
                <w:right w:val="none" w:sz="0" w:space="0" w:color="auto"/>
              </w:divBdr>
              <w:divsChild>
                <w:div w:id="377364742">
                  <w:marLeft w:val="0"/>
                  <w:marRight w:val="0"/>
                  <w:marTop w:val="0"/>
                  <w:marBottom w:val="0"/>
                  <w:divBdr>
                    <w:top w:val="none" w:sz="0" w:space="0" w:color="auto"/>
                    <w:left w:val="none" w:sz="0" w:space="0" w:color="auto"/>
                    <w:bottom w:val="none" w:sz="0" w:space="0" w:color="auto"/>
                    <w:right w:val="none" w:sz="0" w:space="0" w:color="auto"/>
                  </w:divBdr>
                </w:div>
              </w:divsChild>
            </w:div>
            <w:div w:id="65498946">
              <w:marLeft w:val="0"/>
              <w:marRight w:val="0"/>
              <w:marTop w:val="0"/>
              <w:marBottom w:val="0"/>
              <w:divBdr>
                <w:top w:val="none" w:sz="0" w:space="0" w:color="auto"/>
                <w:left w:val="none" w:sz="0" w:space="0" w:color="auto"/>
                <w:bottom w:val="none" w:sz="0" w:space="0" w:color="auto"/>
                <w:right w:val="none" w:sz="0" w:space="0" w:color="auto"/>
              </w:divBdr>
              <w:divsChild>
                <w:div w:id="126564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209891">
      <w:bodyDiv w:val="1"/>
      <w:marLeft w:val="0"/>
      <w:marRight w:val="0"/>
      <w:marTop w:val="0"/>
      <w:marBottom w:val="0"/>
      <w:divBdr>
        <w:top w:val="none" w:sz="0" w:space="0" w:color="auto"/>
        <w:left w:val="none" w:sz="0" w:space="0" w:color="auto"/>
        <w:bottom w:val="none" w:sz="0" w:space="0" w:color="auto"/>
        <w:right w:val="none" w:sz="0" w:space="0" w:color="auto"/>
      </w:divBdr>
    </w:div>
    <w:div w:id="330262161">
      <w:bodyDiv w:val="1"/>
      <w:marLeft w:val="0"/>
      <w:marRight w:val="0"/>
      <w:marTop w:val="0"/>
      <w:marBottom w:val="0"/>
      <w:divBdr>
        <w:top w:val="none" w:sz="0" w:space="0" w:color="auto"/>
        <w:left w:val="none" w:sz="0" w:space="0" w:color="auto"/>
        <w:bottom w:val="none" w:sz="0" w:space="0" w:color="auto"/>
        <w:right w:val="none" w:sz="0" w:space="0" w:color="auto"/>
      </w:divBdr>
    </w:div>
    <w:div w:id="354693771">
      <w:bodyDiv w:val="1"/>
      <w:marLeft w:val="0"/>
      <w:marRight w:val="0"/>
      <w:marTop w:val="0"/>
      <w:marBottom w:val="0"/>
      <w:divBdr>
        <w:top w:val="none" w:sz="0" w:space="0" w:color="auto"/>
        <w:left w:val="none" w:sz="0" w:space="0" w:color="auto"/>
        <w:bottom w:val="none" w:sz="0" w:space="0" w:color="auto"/>
        <w:right w:val="none" w:sz="0" w:space="0" w:color="auto"/>
      </w:divBdr>
    </w:div>
    <w:div w:id="855581665">
      <w:bodyDiv w:val="1"/>
      <w:marLeft w:val="0"/>
      <w:marRight w:val="0"/>
      <w:marTop w:val="0"/>
      <w:marBottom w:val="0"/>
      <w:divBdr>
        <w:top w:val="none" w:sz="0" w:space="0" w:color="auto"/>
        <w:left w:val="none" w:sz="0" w:space="0" w:color="auto"/>
        <w:bottom w:val="none" w:sz="0" w:space="0" w:color="auto"/>
        <w:right w:val="none" w:sz="0" w:space="0" w:color="auto"/>
      </w:divBdr>
    </w:div>
    <w:div w:id="1296137018">
      <w:bodyDiv w:val="1"/>
      <w:marLeft w:val="0"/>
      <w:marRight w:val="0"/>
      <w:marTop w:val="0"/>
      <w:marBottom w:val="0"/>
      <w:divBdr>
        <w:top w:val="none" w:sz="0" w:space="0" w:color="auto"/>
        <w:left w:val="none" w:sz="0" w:space="0" w:color="auto"/>
        <w:bottom w:val="none" w:sz="0" w:space="0" w:color="auto"/>
        <w:right w:val="none" w:sz="0" w:space="0" w:color="auto"/>
      </w:divBdr>
    </w:div>
    <w:div w:id="1363239542">
      <w:bodyDiv w:val="1"/>
      <w:marLeft w:val="0"/>
      <w:marRight w:val="0"/>
      <w:marTop w:val="0"/>
      <w:marBottom w:val="0"/>
      <w:divBdr>
        <w:top w:val="none" w:sz="0" w:space="0" w:color="auto"/>
        <w:left w:val="none" w:sz="0" w:space="0" w:color="auto"/>
        <w:bottom w:val="none" w:sz="0" w:space="0" w:color="auto"/>
        <w:right w:val="none" w:sz="0" w:space="0" w:color="auto"/>
      </w:divBdr>
    </w:div>
    <w:div w:id="1798061389">
      <w:bodyDiv w:val="1"/>
      <w:marLeft w:val="0"/>
      <w:marRight w:val="0"/>
      <w:marTop w:val="0"/>
      <w:marBottom w:val="0"/>
      <w:divBdr>
        <w:top w:val="none" w:sz="0" w:space="0" w:color="auto"/>
        <w:left w:val="none" w:sz="0" w:space="0" w:color="auto"/>
        <w:bottom w:val="none" w:sz="0" w:space="0" w:color="auto"/>
        <w:right w:val="none" w:sz="0" w:space="0" w:color="auto"/>
      </w:divBdr>
    </w:div>
    <w:div w:id="1843541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literacycounts.co.uk/ready-steady-write" TargetMode="External"/><Relationship Id="rId18" Type="http://schemas.openxmlformats.org/officeDocument/2006/relationships/hyperlink" Target="https://www.gl-assessment.co.uk/assessments/products/wellcomm/" TargetMode="External"/><Relationship Id="rId26" Type="http://schemas.openxmlformats.org/officeDocument/2006/relationships/hyperlink" Target="https://educationendowmentfoundation.org.uk/education-evidence/guidance-reports/behaviour" TargetMode="External"/><Relationship Id="rId3" Type="http://schemas.openxmlformats.org/officeDocument/2006/relationships/settings" Target="settings.xml"/><Relationship Id="rId21" Type="http://schemas.openxmlformats.org/officeDocument/2006/relationships/hyperlink" Target="https://educationendowmentfoundation.org.uk/education-evidence/teaching-learning-toolkit/social-and-emotional-learning" TargetMode="External"/><Relationship Id="rId34" Type="http://schemas.openxmlformats.org/officeDocument/2006/relationships/footer" Target="footer1.xml"/><Relationship Id="rId7" Type="http://schemas.openxmlformats.org/officeDocument/2006/relationships/hyperlink" Target="https://educationendowmentfoundation.org.uk/education-evidence/using-pupil-premium" TargetMode="External"/><Relationship Id="rId12" Type="http://schemas.openxmlformats.org/officeDocument/2006/relationships/hyperlink" Target="https://educationendowmentfoundation.org.uk/education-evidence/guidance-reports/literacy-ks2" TargetMode="External"/><Relationship Id="rId17" Type="http://schemas.openxmlformats.org/officeDocument/2006/relationships/hyperlink" Target="https://educationendowmentfoundation.org.uk/news/eef-blog-new-case-studies-making-effective-use-of-diagnostic-assessment" TargetMode="External"/><Relationship Id="rId25" Type="http://schemas.openxmlformats.org/officeDocument/2006/relationships/hyperlink" Target="https://educationendowmentfoundation.org.uk/education-evidence/guidance-reports/metacognition"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apiv3.educationendowmentfoundation.org.uk/education-evidence/teaching-learning-toolkit/feedback" TargetMode="External"/><Relationship Id="rId20" Type="http://schemas.openxmlformats.org/officeDocument/2006/relationships/hyperlink" Target="https://www.ncetm.org.uk/maths-hubs/" TargetMode="External"/><Relationship Id="rId29" Type="http://schemas.openxmlformats.org/officeDocument/2006/relationships/hyperlink" Target="https://educationendowmentfoundation.org.uk/education-evidence/leadership-and-planning/supporting-attendance/summary-of-evid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ucationendowmentfoundation.org.uk/education-evidence/guidance-reports/send" TargetMode="External"/><Relationship Id="rId24" Type="http://schemas.openxmlformats.org/officeDocument/2006/relationships/hyperlink" Target="https://educationendowmentfoundation.org.uk/education-evidence/guidance-reports/primary-sel" TargetMode="External"/><Relationship Id="rId32" Type="http://schemas.openxmlformats.org/officeDocument/2006/relationships/hyperlink" Target="https://educationendowmentfoundation.org.uk/education-evidence/guidance-reports/behaviour" TargetMode="External"/><Relationship Id="rId5" Type="http://schemas.openxmlformats.org/officeDocument/2006/relationships/footnotes" Target="footnotes.xml"/><Relationship Id="rId15" Type="http://schemas.openxmlformats.org/officeDocument/2006/relationships/hyperlink" Target="https://educationendowmentfoundation.org.uk/education-evidence/teaching-learning-toolkit/extending-school-time" TargetMode="External"/><Relationship Id="rId23" Type="http://schemas.openxmlformats.org/officeDocument/2006/relationships/hyperlink" Target="https://educationendowmentfoundation.org.uk/news/scaffolding-independent-learning--metacognitive-strategies" TargetMode="External"/><Relationship Id="rId28" Type="http://schemas.openxmlformats.org/officeDocument/2006/relationships/hyperlink" Target="https://educationendowmentfoundation.org.uk/education-evidence/guidance-reports/primary-sel" TargetMode="External"/><Relationship Id="rId36" Type="http://schemas.openxmlformats.org/officeDocument/2006/relationships/theme" Target="theme/theme1.xml"/><Relationship Id="rId10" Type="http://schemas.openxmlformats.org/officeDocument/2006/relationships/hyperlink" Target="https://assets.publishing.service.gov.uk/media/65cf69384239310011b7b91f/Using_Pupil_Premium_-_Guidance_for_School_Leaders.pdf" TargetMode="External"/><Relationship Id="rId19" Type="http://schemas.openxmlformats.org/officeDocument/2006/relationships/hyperlink" Target="https://educationendowmentfoundation.org.uk/education-evidence/teaching-learning-toolkit/small-group-tuition" TargetMode="External"/><Relationship Id="rId31" Type="http://schemas.openxmlformats.org/officeDocument/2006/relationships/hyperlink" Target="https://educationendowmentfoundation.org.uk/education-evidence/guidance-reports/supporting-parents" TargetMode="External"/><Relationship Id="rId4" Type="http://schemas.openxmlformats.org/officeDocument/2006/relationships/webSettings" Target="webSettings.xml"/><Relationship Id="rId9" Type="http://schemas.openxmlformats.org/officeDocument/2006/relationships/hyperlink" Target="https://educationendowmentfoundation.org.uk/education-evidence/using-pupil-premium" TargetMode="External"/><Relationship Id="rId14" Type="http://schemas.openxmlformats.org/officeDocument/2006/relationships/hyperlink" Target="https://educationendowmentfoundation.org.uk/education-evidence/guidance-reports/effective-professional-development" TargetMode="External"/><Relationship Id="rId22" Type="http://schemas.openxmlformats.org/officeDocument/2006/relationships/hyperlink" Target="https://educationendowmentfoundation.org.uk/education-evidence/teaching-learning-toolkit/metacognition-and-self-regulation" TargetMode="External"/><Relationship Id="rId27" Type="http://schemas.openxmlformats.org/officeDocument/2006/relationships/hyperlink" Target="https://educationendowmentfoundation.org.uk/education-evidence/leadership-and-planning/supporting-attendance/deliver-targeted-interventions-to-supplement-universal-provision" TargetMode="External"/><Relationship Id="rId30" Type="http://schemas.openxmlformats.org/officeDocument/2006/relationships/hyperlink" Target="https://educationendowmentfoundation.org.uk/education-evidence/teaching-learning-toolkit/outdoor-adventure-learning" TargetMode="External"/><Relationship Id="rId35" Type="http://schemas.openxmlformats.org/officeDocument/2006/relationships/fontTable" Target="fontTable.xml"/><Relationship Id="rId8" Type="http://schemas.openxmlformats.org/officeDocument/2006/relationships/hyperlink" Target="https://assets.publishing.service.gov.uk/media/65cf69384239310011b7b91f/Using_Pupil_Premium_-_Guidance_for_School_Leade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AD62F1C1</Template>
  <TotalTime>343</TotalTime>
  <Pages>13</Pages>
  <Words>3348</Words>
  <Characters>19089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22393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Siobhan Watts</cp:lastModifiedBy>
  <cp:revision>5</cp:revision>
  <cp:lastPrinted>2014-09-18T05:26:00Z</cp:lastPrinted>
  <dcterms:created xsi:type="dcterms:W3CDTF">2026-10-12T13:51:00Z</dcterms:created>
  <dcterms:modified xsi:type="dcterms:W3CDTF">2026-10-14T12:47:00Z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