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6ADD" w14:textId="77777777" w:rsidR="00346BAB" w:rsidRPr="00346BAB" w:rsidRDefault="00346BAB" w:rsidP="00346BAB">
      <w:pPr>
        <w:rPr>
          <w:rFonts w:ascii="Twinkl SemiBold" w:hAnsi="Twinkl SemiBold"/>
          <w:u w:val="single"/>
        </w:rPr>
      </w:pPr>
      <w:r w:rsidRPr="00346BAB">
        <w:rPr>
          <w:rFonts w:ascii="Twinkl SemiBold" w:hAnsi="Twinkl SemiBold"/>
          <w:u w:val="single"/>
        </w:rPr>
        <w:t>The legal basis of RE in the curriculum of maintained schools</w:t>
      </w:r>
    </w:p>
    <w:p w14:paraId="2FE4D5F3" w14:textId="591D7C8E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Every maintained school in England must provide a basic curriculum (RE, sex education and</w:t>
      </w:r>
      <w:r>
        <w:rPr>
          <w:rFonts w:ascii="Twinkl SemiBold" w:hAnsi="Twinkl SemiBold"/>
        </w:rPr>
        <w:t xml:space="preserve"> </w:t>
      </w:r>
      <w:r w:rsidRPr="00346BAB">
        <w:rPr>
          <w:rFonts w:ascii="Twinkl SemiBold" w:hAnsi="Twinkl SemiBold"/>
        </w:rPr>
        <w:t>the National Curriculum). This includes provision for RE for all registered pupils at the school</w:t>
      </w:r>
      <w:r>
        <w:rPr>
          <w:rFonts w:ascii="Twinkl SemiBold" w:hAnsi="Twinkl SemiBold"/>
        </w:rPr>
        <w:t xml:space="preserve"> </w:t>
      </w:r>
      <w:r w:rsidRPr="00346BAB">
        <w:rPr>
          <w:rFonts w:ascii="Twinkl SemiBold" w:hAnsi="Twinkl SemiBold"/>
        </w:rPr>
        <w:t>(including those in the sixth form), except for those withdrawn by their parents (or</w:t>
      </w:r>
    </w:p>
    <w:p w14:paraId="78F092C1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withdrawing themselves if they are aged 18 or over) in accordance with Schedule 19 to the</w:t>
      </w:r>
    </w:p>
    <w:p w14:paraId="403B0141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School Standards and Framework Act 1998.</w:t>
      </w:r>
    </w:p>
    <w:p w14:paraId="0B940362" w14:textId="4AA5230B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Schools should ensure that parents who want to withdraw their children from RE are aware</w:t>
      </w:r>
      <w:r>
        <w:rPr>
          <w:rFonts w:ascii="Twinkl SemiBold" w:hAnsi="Twinkl SemiBold"/>
        </w:rPr>
        <w:t xml:space="preserve"> </w:t>
      </w:r>
      <w:r w:rsidRPr="00346BAB">
        <w:rPr>
          <w:rFonts w:ascii="Twinkl SemiBold" w:hAnsi="Twinkl SemiBold"/>
        </w:rPr>
        <w:t>of the RE syllabus and that it is relevant to all pupils and respects their own personal beliefs.</w:t>
      </w:r>
    </w:p>
    <w:p w14:paraId="48527AAD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They should be made aware of its learning objectives and what is covered in the RE</w:t>
      </w:r>
    </w:p>
    <w:p w14:paraId="3427C0C6" w14:textId="382D283C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 xml:space="preserve">curriculum and should be given the opportunity to discuss </w:t>
      </w:r>
      <w:proofErr w:type="gramStart"/>
      <w:r w:rsidRPr="00346BAB">
        <w:rPr>
          <w:rFonts w:ascii="Twinkl SemiBold" w:hAnsi="Twinkl SemiBold"/>
        </w:rPr>
        <w:t>this, if</w:t>
      </w:r>
      <w:proofErr w:type="gramEnd"/>
      <w:r w:rsidRPr="00346BAB">
        <w:rPr>
          <w:rFonts w:ascii="Twinkl SemiBold" w:hAnsi="Twinkl SemiBold"/>
        </w:rPr>
        <w:t xml:space="preserve"> they wish. The school may</w:t>
      </w:r>
      <w:r>
        <w:rPr>
          <w:rFonts w:ascii="Twinkl SemiBold" w:hAnsi="Twinkl SemiBold"/>
        </w:rPr>
        <w:t xml:space="preserve"> </w:t>
      </w:r>
      <w:r w:rsidRPr="00346BAB">
        <w:rPr>
          <w:rFonts w:ascii="Twinkl SemiBold" w:hAnsi="Twinkl SemiBold"/>
        </w:rPr>
        <w:t>also wish to review such a request each year, in discussion with the parents. However, the</w:t>
      </w:r>
      <w:r>
        <w:rPr>
          <w:rFonts w:ascii="Twinkl SemiBold" w:hAnsi="Twinkl SemiBold"/>
        </w:rPr>
        <w:t xml:space="preserve"> </w:t>
      </w:r>
      <w:r w:rsidRPr="00346BAB">
        <w:rPr>
          <w:rFonts w:ascii="Twinkl SemiBold" w:hAnsi="Twinkl SemiBold"/>
        </w:rPr>
        <w:t>right of withdrawal does not extend to other areas of the curriculum when, as may happen</w:t>
      </w:r>
      <w:r>
        <w:rPr>
          <w:rFonts w:ascii="Twinkl SemiBold" w:hAnsi="Twinkl SemiBold"/>
        </w:rPr>
        <w:t xml:space="preserve"> </w:t>
      </w:r>
      <w:r w:rsidRPr="00346BAB">
        <w:rPr>
          <w:rFonts w:ascii="Twinkl SemiBold" w:hAnsi="Twinkl SemiBold"/>
        </w:rPr>
        <w:t>on occasion, spontaneous questions on religious matters are raised by pupils or there are</w:t>
      </w:r>
      <w:r>
        <w:rPr>
          <w:rFonts w:ascii="Twinkl SemiBold" w:hAnsi="Twinkl SemiBold"/>
        </w:rPr>
        <w:t xml:space="preserve"> </w:t>
      </w:r>
      <w:r w:rsidRPr="00346BAB">
        <w:rPr>
          <w:rFonts w:ascii="Twinkl SemiBold" w:hAnsi="Twinkl SemiBold"/>
        </w:rPr>
        <w:t>issues related to religion that arise in other subjects such as history or citizenship.</w:t>
      </w:r>
    </w:p>
    <w:p w14:paraId="741B356E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The use of the right to withdraw should be at the instigation of parents (or pupils</w:t>
      </w:r>
    </w:p>
    <w:p w14:paraId="52DDC46E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themselves if they are aged 18 or over), and it should be made clear whether it is from the</w:t>
      </w:r>
    </w:p>
    <w:p w14:paraId="20C59963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whole of the subject or specific parts of it. No reasons need be given.</w:t>
      </w:r>
    </w:p>
    <w:p w14:paraId="579A343E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 xml:space="preserve">Parents have the right to choose </w:t>
      </w:r>
      <w:proofErr w:type="gramStart"/>
      <w:r w:rsidRPr="00346BAB">
        <w:rPr>
          <w:rFonts w:ascii="Twinkl SemiBold" w:hAnsi="Twinkl SemiBold"/>
        </w:rPr>
        <w:t>whether or not</w:t>
      </w:r>
      <w:proofErr w:type="gramEnd"/>
      <w:r w:rsidRPr="00346BAB">
        <w:rPr>
          <w:rFonts w:ascii="Twinkl SemiBold" w:hAnsi="Twinkl SemiBold"/>
        </w:rPr>
        <w:t xml:space="preserve"> to withdraw their child from RE without</w:t>
      </w:r>
    </w:p>
    <w:p w14:paraId="51D32117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 xml:space="preserve">influence from the school, although a school should ensure parents or carers are </w:t>
      </w:r>
      <w:proofErr w:type="gramStart"/>
      <w:r w:rsidRPr="00346BAB">
        <w:rPr>
          <w:rFonts w:ascii="Twinkl SemiBold" w:hAnsi="Twinkl SemiBold"/>
        </w:rPr>
        <w:t>informed</w:t>
      </w:r>
      <w:proofErr w:type="gramEnd"/>
    </w:p>
    <w:p w14:paraId="2BA93EC8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of this right and are aware of the educational objectives and content of the RE syllabus. In</w:t>
      </w:r>
    </w:p>
    <w:p w14:paraId="16DA46D1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 xml:space="preserve">this way, parents can make an informed decision. Where parents have requested that </w:t>
      </w:r>
      <w:proofErr w:type="gramStart"/>
      <w:r w:rsidRPr="00346BAB">
        <w:rPr>
          <w:rFonts w:ascii="Twinkl SemiBold" w:hAnsi="Twinkl SemiBold"/>
        </w:rPr>
        <w:t>their</w:t>
      </w:r>
      <w:proofErr w:type="gramEnd"/>
    </w:p>
    <w:p w14:paraId="4EDB7054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child is withdrawn, their right must be respected, and where RE is integrated in the</w:t>
      </w:r>
    </w:p>
    <w:p w14:paraId="53712D64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curriculum, the school will need to discuss the arrangements with the parents or carers to</w:t>
      </w:r>
    </w:p>
    <w:p w14:paraId="37E73E3B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explore how the child’s withdrawal can be best accommodated. If pupils are withdrawn</w:t>
      </w:r>
    </w:p>
    <w:p w14:paraId="3D4B1C4D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 xml:space="preserve">from RE, schools have a duty to supervise them, though not to provide additional </w:t>
      </w:r>
      <w:proofErr w:type="gramStart"/>
      <w:r w:rsidRPr="00346BAB">
        <w:rPr>
          <w:rFonts w:ascii="Twinkl SemiBold" w:hAnsi="Twinkl SemiBold"/>
        </w:rPr>
        <w:t>teaching</w:t>
      </w:r>
      <w:proofErr w:type="gramEnd"/>
    </w:p>
    <w:p w14:paraId="058978AA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or to incur extra cost. Pupils will usually remain on school premises.</w:t>
      </w:r>
    </w:p>
    <w:p w14:paraId="05E6B833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 xml:space="preserve">Where a pupil has been withdrawn, the law provides for alternative arrangements to </w:t>
      </w:r>
      <w:proofErr w:type="gramStart"/>
      <w:r w:rsidRPr="00346BAB">
        <w:rPr>
          <w:rFonts w:ascii="Twinkl SemiBold" w:hAnsi="Twinkl SemiBold"/>
        </w:rPr>
        <w:t>be</w:t>
      </w:r>
      <w:proofErr w:type="gramEnd"/>
    </w:p>
    <w:p w14:paraId="7F3536F8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made for RE of the kind the parent wants the pupil to receive. This RE could be provided at</w:t>
      </w:r>
    </w:p>
    <w:p w14:paraId="378ABC02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 xml:space="preserve">the school in question, or the pupil could be sent to another school where suitable RE </w:t>
      </w:r>
      <w:proofErr w:type="gramStart"/>
      <w:r w:rsidRPr="00346BAB">
        <w:rPr>
          <w:rFonts w:ascii="Twinkl SemiBold" w:hAnsi="Twinkl SemiBold"/>
        </w:rPr>
        <w:t>is</w:t>
      </w:r>
      <w:proofErr w:type="gramEnd"/>
    </w:p>
    <w:p w14:paraId="605B7290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 xml:space="preserve">provided if this is reasonably convenient. If neither approach is practicable, </w:t>
      </w:r>
      <w:proofErr w:type="gramStart"/>
      <w:r w:rsidRPr="00346BAB">
        <w:rPr>
          <w:rFonts w:ascii="Twinkl SemiBold" w:hAnsi="Twinkl SemiBold"/>
        </w:rPr>
        <w:t>outside</w:t>
      </w:r>
      <w:proofErr w:type="gramEnd"/>
    </w:p>
    <w:p w14:paraId="2F46F659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arrangements can be made to provide the pupil with the kind of RE that the parent wants,</w:t>
      </w:r>
    </w:p>
    <w:p w14:paraId="50658DB9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 xml:space="preserve">and the pupil may be withdrawn from school for a reasonable period of time to allow </w:t>
      </w:r>
      <w:proofErr w:type="gramStart"/>
      <w:r w:rsidRPr="00346BAB">
        <w:rPr>
          <w:rFonts w:ascii="Twinkl SemiBold" w:hAnsi="Twinkl SemiBold"/>
        </w:rPr>
        <w:t>them</w:t>
      </w:r>
      <w:proofErr w:type="gramEnd"/>
    </w:p>
    <w:p w14:paraId="62FAC06E" w14:textId="77777777" w:rsidR="00346BAB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to attend this external RE.</w:t>
      </w:r>
    </w:p>
    <w:p w14:paraId="64247A51" w14:textId="22324FC2" w:rsidR="002404A1" w:rsidRPr="00346BAB" w:rsidRDefault="00346BAB" w:rsidP="00346BAB">
      <w:pPr>
        <w:spacing w:after="0"/>
        <w:rPr>
          <w:rFonts w:ascii="Twinkl SemiBold" w:hAnsi="Twinkl SemiBold"/>
        </w:rPr>
      </w:pPr>
      <w:r w:rsidRPr="00346BAB">
        <w:rPr>
          <w:rFonts w:ascii="Twinkl SemiBold" w:hAnsi="Twinkl SemiBold"/>
        </w:rPr>
        <w:t>Outside arrangements for RE are allowed as long as the LA is satisfied that any interference</w:t>
      </w:r>
      <w:r>
        <w:rPr>
          <w:rFonts w:ascii="Twinkl SemiBold" w:hAnsi="Twinkl SemiBold"/>
        </w:rPr>
        <w:t xml:space="preserve"> </w:t>
      </w:r>
      <w:r w:rsidRPr="00346BAB">
        <w:rPr>
          <w:rFonts w:ascii="Twinkl SemiBold" w:hAnsi="Twinkl SemiBold"/>
        </w:rPr>
        <w:t>with the pupil’s attendance at school resulting from the withdrawal will affect only the start</w:t>
      </w:r>
      <w:r>
        <w:rPr>
          <w:rFonts w:ascii="Twinkl SemiBold" w:hAnsi="Twinkl SemiBold"/>
        </w:rPr>
        <w:t xml:space="preserve"> </w:t>
      </w:r>
      <w:r w:rsidRPr="00346BAB">
        <w:rPr>
          <w:rFonts w:ascii="Twinkl SemiBold" w:hAnsi="Twinkl SemiBold"/>
        </w:rPr>
        <w:t>or end of a school session</w:t>
      </w:r>
    </w:p>
    <w:sectPr w:rsidR="002404A1" w:rsidRPr="00346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AB"/>
    <w:rsid w:val="002404A1"/>
    <w:rsid w:val="003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ED6A"/>
  <w15:chartTrackingRefBased/>
  <w15:docId w15:val="{8CDE8DBC-46A1-4C54-BDCE-D3365F63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davenport</dc:creator>
  <cp:keywords/>
  <dc:description/>
  <cp:lastModifiedBy>sam davenport</cp:lastModifiedBy>
  <cp:revision>1</cp:revision>
  <dcterms:created xsi:type="dcterms:W3CDTF">2023-09-17T17:21:00Z</dcterms:created>
  <dcterms:modified xsi:type="dcterms:W3CDTF">2023-09-17T17:25:00Z</dcterms:modified>
</cp:coreProperties>
</file>