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E06270E"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9B5D22">
        <w:t>Wheelock Primary School</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651F93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651F93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8D9E89C" w:rsidR="002940F3" w:rsidRDefault="009B5D22">
            <w:pPr>
              <w:pStyle w:val="TableRow"/>
            </w:pPr>
            <w:r>
              <w:t>3</w:t>
            </w:r>
            <w:r w:rsidR="638951A8">
              <w:t>48</w:t>
            </w:r>
          </w:p>
        </w:tc>
      </w:tr>
      <w:tr w:rsidR="002940F3" w14:paraId="2A7D54BD" w14:textId="77777777" w:rsidTr="0651F93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50BF414" w:rsidR="002940F3" w:rsidRDefault="195F9796">
            <w:pPr>
              <w:pStyle w:val="TableRow"/>
            </w:pPr>
            <w:r>
              <w:t>14.4%</w:t>
            </w:r>
          </w:p>
        </w:tc>
      </w:tr>
      <w:tr w:rsidR="002940F3" w14:paraId="2A7D54C0" w14:textId="77777777" w:rsidTr="0651F93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19E6C8B" w:rsidR="002940F3" w:rsidRDefault="009B5D22">
            <w:pPr>
              <w:pStyle w:val="TableRow"/>
            </w:pPr>
            <w:r>
              <w:t>2023 - 2024</w:t>
            </w:r>
          </w:p>
        </w:tc>
      </w:tr>
      <w:tr w:rsidR="002940F3" w14:paraId="2A7D54C3" w14:textId="77777777" w:rsidTr="0651F93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C21BBEE" w:rsidR="002940F3" w:rsidRDefault="009B5D22">
            <w:pPr>
              <w:pStyle w:val="TableRow"/>
            </w:pPr>
            <w:r>
              <w:t>November 2023</w:t>
            </w:r>
          </w:p>
        </w:tc>
      </w:tr>
      <w:tr w:rsidR="002940F3" w14:paraId="2A7D54C6" w14:textId="77777777" w:rsidTr="0651F93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D63D4D1" w:rsidR="002940F3" w:rsidRDefault="009B5D22" w:rsidP="009B5D22">
            <w:pPr>
              <w:pStyle w:val="TableRow"/>
              <w:ind w:left="0"/>
            </w:pPr>
            <w:r>
              <w:t xml:space="preserve"> September 2024</w:t>
            </w:r>
          </w:p>
        </w:tc>
      </w:tr>
      <w:tr w:rsidR="002940F3" w14:paraId="2A7D54C9" w14:textId="77777777" w:rsidTr="0651F93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8609B2F" w:rsidR="002940F3" w:rsidRDefault="009B5D22">
            <w:pPr>
              <w:pStyle w:val="TableRow"/>
            </w:pPr>
            <w:r>
              <w:t>Sally Whitehead</w:t>
            </w:r>
          </w:p>
        </w:tc>
      </w:tr>
      <w:tr w:rsidR="002940F3" w14:paraId="2A7D54CC" w14:textId="77777777" w:rsidTr="0651F93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B1B6509" w:rsidR="002940F3" w:rsidRDefault="009B5D22">
            <w:pPr>
              <w:pStyle w:val="TableRow"/>
            </w:pPr>
            <w:r>
              <w:t>Holly Haughton</w:t>
            </w:r>
          </w:p>
        </w:tc>
      </w:tr>
      <w:tr w:rsidR="002940F3" w14:paraId="2A7D54CF" w14:textId="77777777" w:rsidTr="0651F93F">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E2B351E" w:rsidR="002940F3" w:rsidRDefault="009B5D22">
            <w:pPr>
              <w:pStyle w:val="TableRow"/>
            </w:pPr>
            <w:r>
              <w:t>Paul Phipps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5B98B74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5B98B74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47AA96E" w:rsidR="00E66558" w:rsidRDefault="009D71E8">
            <w:pPr>
              <w:pStyle w:val="TableRow"/>
            </w:pPr>
            <w:r>
              <w:t>£</w:t>
            </w:r>
            <w:r w:rsidR="009B5D22">
              <w:t>68 700</w:t>
            </w:r>
          </w:p>
        </w:tc>
      </w:tr>
      <w:tr w:rsidR="00E66558" w14:paraId="2A7D54DC" w14:textId="77777777" w:rsidTr="5B98B74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3A29D9F" w:rsidR="00CA5363" w:rsidRPr="005F16B6" w:rsidRDefault="00CA5363" w:rsidP="5B98B743">
            <w:pPr>
              <w:pStyle w:val="TableRow"/>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37A878FA" w:rsidR="00E66558" w:rsidRDefault="009D71E8">
            <w:pPr>
              <w:pStyle w:val="TableRow"/>
            </w:pPr>
            <w:r>
              <w:t>£</w:t>
            </w:r>
            <w:r w:rsidR="009B5D22">
              <w:t>6525</w:t>
            </w:r>
          </w:p>
        </w:tc>
      </w:tr>
      <w:tr w:rsidR="00E66558" w14:paraId="2A7D54DF" w14:textId="77777777" w:rsidTr="5B98B74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1F9F6B2" w:rsidR="007109F6" w:rsidRPr="005F16B6" w:rsidRDefault="009D71E8" w:rsidP="5B98B743">
            <w:pPr>
              <w:pStyle w:val="TableRow"/>
              <w:spacing w:after="120"/>
              <w:rPr>
                <w:i/>
                <w:iCs/>
              </w:rPr>
            </w:pPr>
            <w:r>
              <w:t>Pupil premium</w:t>
            </w:r>
            <w:r w:rsidR="005F16B6">
              <w:t xml:space="preserve"> </w:t>
            </w:r>
            <w:r>
              <w:t>funding carried forward from previous years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0C2DEC5" w:rsidR="00E66558" w:rsidRDefault="009D71E8">
            <w:pPr>
              <w:pStyle w:val="TableRow"/>
            </w:pPr>
            <w:r>
              <w:t>£</w:t>
            </w:r>
            <w:r w:rsidR="009B5D22">
              <w:t>0</w:t>
            </w:r>
          </w:p>
        </w:tc>
      </w:tr>
      <w:tr w:rsidR="00E66558" w14:paraId="2A7D54E3" w14:textId="77777777" w:rsidTr="5B98B74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3C092552" w:rsidR="00E66558" w:rsidRPr="003C4388" w:rsidRDefault="00E66558" w:rsidP="5B98B743">
            <w:pPr>
              <w:pStyle w:val="TableRow"/>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1D98A19" w:rsidR="00E66558" w:rsidRDefault="009D71E8">
            <w:pPr>
              <w:pStyle w:val="TableRow"/>
            </w:pPr>
            <w:r>
              <w:t>£</w:t>
            </w:r>
            <w:r w:rsidR="009B5D22">
              <w:t>75 225</w:t>
            </w:r>
          </w:p>
        </w:tc>
      </w:tr>
    </w:tbl>
    <w:p w14:paraId="2A7D54E5" w14:textId="77BD0F47" w:rsidR="00E66558" w:rsidRDefault="009D71E8" w:rsidP="008729E6">
      <w:pPr>
        <w:pStyle w:val="Heading1"/>
      </w:pPr>
      <w:r>
        <w:lastRenderedPageBreak/>
        <w:t>Part A: Pupil premium strategy plan</w:t>
      </w:r>
      <w:bookmarkStart w:id="15" w:name="_Toc357771640"/>
      <w:bookmarkStart w:id="16" w:name="_Toc346793418"/>
      <w:r w:rsidR="008B363E">
        <w:t xml:space="preserve"> </w:t>
      </w:r>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8729E6">
        <w:trPr>
          <w:trHeight w:val="8259"/>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C0E22" w14:textId="47A67A3B" w:rsidR="009B5D22" w:rsidRPr="0056524C" w:rsidRDefault="009B5D22" w:rsidP="009B5D22">
            <w:pPr>
              <w:spacing w:before="120"/>
              <w:rPr>
                <w:rFonts w:cs="Arial"/>
                <w:color w:val="auto"/>
              </w:rPr>
            </w:pPr>
            <w:r w:rsidRPr="0056524C">
              <w:rPr>
                <w:rFonts w:cs="Arial"/>
                <w:color w:val="auto"/>
              </w:rPr>
              <w:t>At Wheelock Primary School, w</w:t>
            </w:r>
            <w:r w:rsidRPr="0056524C">
              <w:rPr>
                <w:rFonts w:cs="Arial"/>
                <w:color w:val="auto"/>
                <w:shd w:val="clear" w:color="auto" w:fill="FFFFFF"/>
              </w:rPr>
              <w:t>e strive for all</w:t>
            </w:r>
            <w:r w:rsidR="0056524C" w:rsidRPr="0056524C">
              <w:rPr>
                <w:rFonts w:cs="Arial"/>
                <w:color w:val="auto"/>
                <w:shd w:val="clear" w:color="auto" w:fill="FFFFFF"/>
              </w:rPr>
              <w:t xml:space="preserve"> of</w:t>
            </w:r>
            <w:r w:rsidRPr="0056524C">
              <w:rPr>
                <w:rFonts w:cs="Arial"/>
                <w:color w:val="auto"/>
                <w:shd w:val="clear" w:color="auto" w:fill="FFFFFF"/>
              </w:rPr>
              <w:t xml:space="preserve"> our children to achieve their full potential academically, socially and emotionally and to develop the necessary skills and confidence to be successful in their lives.</w:t>
            </w:r>
          </w:p>
          <w:p w14:paraId="4611EC1D" w14:textId="77777777" w:rsidR="009B5D22" w:rsidRPr="0056524C" w:rsidRDefault="009B5D22" w:rsidP="009B5D22">
            <w:pPr>
              <w:spacing w:before="120"/>
              <w:rPr>
                <w:rFonts w:cs="Arial"/>
                <w:color w:val="auto"/>
              </w:rPr>
            </w:pPr>
            <w:r w:rsidRPr="0056524C">
              <w:rPr>
                <w:rFonts w:cs="Arial"/>
                <w:color w:val="auto"/>
              </w:rPr>
              <w:t xml:space="preserve">We aim for </w:t>
            </w:r>
            <w:bookmarkStart w:id="17" w:name="_Int_IHZS4Isu"/>
            <w:r w:rsidRPr="0056524C">
              <w:rPr>
                <w:rFonts w:cs="Arial"/>
                <w:color w:val="auto"/>
              </w:rPr>
              <w:t>all</w:t>
            </w:r>
            <w:bookmarkEnd w:id="17"/>
            <w:r w:rsidRPr="0056524C">
              <w:rPr>
                <w:rFonts w:cs="Arial"/>
                <w:color w:val="auto"/>
              </w:rPr>
              <w:t xml:space="preserve"> our children, including our Pupil Premium children, to develop the knowledge, skills, </w:t>
            </w:r>
            <w:bookmarkStart w:id="18" w:name="_Int_ZXenL98m"/>
            <w:r w:rsidRPr="0056524C">
              <w:rPr>
                <w:rFonts w:cs="Arial"/>
                <w:color w:val="auto"/>
              </w:rPr>
              <w:t>aspirations,</w:t>
            </w:r>
            <w:bookmarkEnd w:id="18"/>
            <w:r w:rsidRPr="0056524C">
              <w:rPr>
                <w:rFonts w:cs="Arial"/>
                <w:color w:val="auto"/>
              </w:rPr>
              <w:t xml:space="preserve"> and academic ability to ensure they reach their potential in all aspects of their life. </w:t>
            </w:r>
          </w:p>
          <w:p w14:paraId="5E62E6E9" w14:textId="77777777" w:rsidR="008729E6" w:rsidRDefault="0056524C" w:rsidP="009B5D22">
            <w:pPr>
              <w:spacing w:before="120"/>
              <w:rPr>
                <w:rFonts w:cs="Arial"/>
                <w:color w:val="auto"/>
              </w:rPr>
            </w:pPr>
            <w:r w:rsidRPr="0056524C">
              <w:rPr>
                <w:rFonts w:cs="Arial"/>
                <w:color w:val="auto"/>
              </w:rPr>
              <w:t>Children at Wheelock are taught to believe in themselves. Children at Wheelock belong to an inclusive community where all are treated fairly. Being kind is central to everything that we do at Wheelock.</w:t>
            </w:r>
          </w:p>
          <w:p w14:paraId="389BF2DF" w14:textId="16DAAE71" w:rsidR="009B5D22" w:rsidRDefault="009B5D22" w:rsidP="009B5D22">
            <w:pPr>
              <w:spacing w:before="120"/>
              <w:rPr>
                <w:i/>
                <w:iCs/>
              </w:rPr>
            </w:pPr>
            <w:r w:rsidRPr="67281ECB">
              <w:rPr>
                <w:i/>
                <w:iCs/>
              </w:rPr>
              <w:t>We aim to:</w:t>
            </w:r>
          </w:p>
          <w:p w14:paraId="51C122C9" w14:textId="77777777" w:rsidR="009B5D22" w:rsidRDefault="009B5D22" w:rsidP="009B5D22">
            <w:pPr>
              <w:pStyle w:val="ListParagraph"/>
              <w:numPr>
                <w:ilvl w:val="0"/>
                <w:numId w:val="13"/>
              </w:numPr>
              <w:spacing w:before="120"/>
              <w:rPr>
                <w:i/>
                <w:iCs/>
              </w:rPr>
            </w:pPr>
            <w:r w:rsidRPr="67281ECB">
              <w:rPr>
                <w:i/>
                <w:iCs/>
              </w:rPr>
              <w:t xml:space="preserve">Ensure all children in receipt of Pupil Premium funding have sufficient support to successfully access the curriculum. </w:t>
            </w:r>
          </w:p>
          <w:p w14:paraId="796067AF" w14:textId="77777777" w:rsidR="009B5D22" w:rsidRDefault="009B5D22" w:rsidP="009B5D22">
            <w:pPr>
              <w:pStyle w:val="ListParagraph"/>
              <w:numPr>
                <w:ilvl w:val="0"/>
                <w:numId w:val="13"/>
              </w:numPr>
              <w:spacing w:before="120"/>
              <w:rPr>
                <w:i/>
                <w:iCs/>
              </w:rPr>
            </w:pPr>
            <w:r w:rsidRPr="67281ECB">
              <w:rPr>
                <w:i/>
                <w:iCs/>
              </w:rPr>
              <w:t xml:space="preserve">Reduce any in-school attainment gaps in reading, writing and maths between children in receipt of Pupil Premium funding and other children. </w:t>
            </w:r>
          </w:p>
          <w:p w14:paraId="0276AFA5" w14:textId="77777777" w:rsidR="009B5D22" w:rsidRDefault="009B5D22" w:rsidP="009B5D22">
            <w:pPr>
              <w:pStyle w:val="ListParagraph"/>
              <w:numPr>
                <w:ilvl w:val="0"/>
                <w:numId w:val="13"/>
              </w:numPr>
              <w:spacing w:before="120"/>
              <w:rPr>
                <w:i/>
                <w:iCs/>
              </w:rPr>
            </w:pPr>
            <w:r w:rsidRPr="67281ECB">
              <w:rPr>
                <w:i/>
                <w:iCs/>
              </w:rPr>
              <w:t xml:space="preserve">Offer a wide range of interventions and support programmes which will allow all pupils to gain specific support for their areas of development. </w:t>
            </w:r>
          </w:p>
          <w:p w14:paraId="1E3D0537" w14:textId="77777777" w:rsidR="009B5D22" w:rsidRDefault="009B5D22" w:rsidP="009B5D22">
            <w:pPr>
              <w:pStyle w:val="ListParagraph"/>
              <w:numPr>
                <w:ilvl w:val="0"/>
                <w:numId w:val="13"/>
              </w:numPr>
              <w:spacing w:before="120"/>
              <w:rPr>
                <w:i/>
                <w:iCs/>
              </w:rPr>
            </w:pPr>
            <w:r w:rsidRPr="67281ECB">
              <w:rPr>
                <w:i/>
                <w:iCs/>
              </w:rPr>
              <w:t xml:space="preserve">Support high levels of attendance and punctuality for children in receipt of pupil premium funding. </w:t>
            </w:r>
          </w:p>
          <w:p w14:paraId="25FDD245" w14:textId="77777777" w:rsidR="009B5D22" w:rsidRDefault="009B5D22" w:rsidP="009B5D22">
            <w:pPr>
              <w:pStyle w:val="ListParagraph"/>
              <w:numPr>
                <w:ilvl w:val="0"/>
                <w:numId w:val="13"/>
              </w:numPr>
              <w:spacing w:before="120"/>
              <w:rPr>
                <w:i/>
                <w:iCs/>
              </w:rPr>
            </w:pPr>
            <w:r w:rsidRPr="67281ECB">
              <w:rPr>
                <w:i/>
                <w:iCs/>
              </w:rPr>
              <w:t xml:space="preserve">Improve opportunities for children in receipt of pupil premium funding to take part in all wider learning including trips and visits. </w:t>
            </w:r>
          </w:p>
          <w:p w14:paraId="2A7D54E9" w14:textId="7C5125A8" w:rsidR="00E66558" w:rsidRPr="009B5D22" w:rsidRDefault="009B5D22" w:rsidP="009B5D22">
            <w:pPr>
              <w:pStyle w:val="ListParagraph"/>
              <w:numPr>
                <w:ilvl w:val="0"/>
                <w:numId w:val="13"/>
              </w:numPr>
              <w:spacing w:before="120"/>
              <w:rPr>
                <w:i/>
                <w:iCs/>
              </w:rPr>
            </w:pPr>
            <w:r w:rsidRPr="67281ECB">
              <w:rPr>
                <w:i/>
                <w:iCs/>
              </w:rPr>
              <w:t>Provide support for the wellbeing of children in receipt of pupil premium funding.</w:t>
            </w:r>
          </w:p>
        </w:tc>
      </w:tr>
    </w:tbl>
    <w:p w14:paraId="2A7D54EB" w14:textId="111B2577" w:rsidR="00E66558" w:rsidRDefault="008729E6">
      <w:pPr>
        <w:pStyle w:val="Heading2"/>
        <w:spacing w:before="600"/>
      </w:pPr>
      <w:r>
        <w:t>C</w:t>
      </w:r>
      <w:r w:rsidR="009D71E8">
        <w:t>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B98B74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5B98B74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2E816124" w:rsidR="00E66558" w:rsidRDefault="0056524C">
            <w:pPr>
              <w:pStyle w:val="TableRowCentered"/>
              <w:jc w:val="left"/>
            </w:pPr>
            <w:r>
              <w:t>Pupil mental health and wellbeing</w:t>
            </w:r>
          </w:p>
        </w:tc>
      </w:tr>
      <w:tr w:rsidR="00E66558" w14:paraId="2A7D54F5" w14:textId="77777777" w:rsidTr="5B98B74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594C9283" w:rsidR="00E66558" w:rsidRDefault="0056524C">
            <w:pPr>
              <w:pStyle w:val="TableRowCentered"/>
              <w:jc w:val="left"/>
              <w:rPr>
                <w:sz w:val="22"/>
                <w:szCs w:val="22"/>
              </w:rPr>
            </w:pPr>
            <w:r>
              <w:rPr>
                <w:sz w:val="22"/>
                <w:szCs w:val="22"/>
              </w:rPr>
              <w:t>Pupil retention of information, knowledge and strategies</w:t>
            </w:r>
          </w:p>
        </w:tc>
      </w:tr>
      <w:tr w:rsidR="00E66558" w14:paraId="2A7D54F8" w14:textId="77777777" w:rsidTr="5B98B74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70E033A1" w:rsidR="00E66558" w:rsidRDefault="0056524C">
            <w:pPr>
              <w:pStyle w:val="TableRowCentered"/>
              <w:jc w:val="left"/>
              <w:rPr>
                <w:sz w:val="22"/>
                <w:szCs w:val="22"/>
              </w:rPr>
            </w:pPr>
            <w:r>
              <w:rPr>
                <w:sz w:val="22"/>
                <w:szCs w:val="22"/>
              </w:rPr>
              <w:t>Pupil’s early language development</w:t>
            </w:r>
            <w:r w:rsidR="008729E6">
              <w:rPr>
                <w:sz w:val="22"/>
                <w:szCs w:val="22"/>
              </w:rPr>
              <w:t xml:space="preserve"> </w:t>
            </w:r>
          </w:p>
        </w:tc>
      </w:tr>
      <w:tr w:rsidR="008729E6" w14:paraId="0FA47103" w14:textId="77777777" w:rsidTr="5B98B74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9154B" w14:textId="32903836" w:rsidR="008729E6" w:rsidRDefault="008729E6">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62BAC8" w14:textId="05F6B439" w:rsidR="008729E6" w:rsidRDefault="008729E6">
            <w:pPr>
              <w:pStyle w:val="TableRowCentered"/>
              <w:jc w:val="left"/>
              <w:rPr>
                <w:sz w:val="22"/>
                <w:szCs w:val="22"/>
              </w:rPr>
            </w:pPr>
            <w:r>
              <w:rPr>
                <w:sz w:val="22"/>
                <w:szCs w:val="22"/>
              </w:rPr>
              <w:t>Pupil progress and achievement in</w:t>
            </w:r>
            <w:r w:rsidR="001F4AF2">
              <w:rPr>
                <w:sz w:val="22"/>
                <w:szCs w:val="22"/>
              </w:rPr>
              <w:t xml:space="preserve"> </w:t>
            </w:r>
            <w:r>
              <w:rPr>
                <w:sz w:val="22"/>
                <w:szCs w:val="22"/>
              </w:rPr>
              <w:t>writing</w:t>
            </w:r>
          </w:p>
        </w:tc>
      </w:tr>
      <w:tr w:rsidR="00E66558" w14:paraId="2A7D54FB" w14:textId="77777777" w:rsidTr="5B98B74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29D138E6" w:rsidR="00E66558" w:rsidRDefault="008729E6">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6115AD8E" w:rsidR="00E66558" w:rsidRDefault="0056524C">
            <w:pPr>
              <w:pStyle w:val="TableRowCentered"/>
              <w:jc w:val="left"/>
              <w:rPr>
                <w:iCs/>
                <w:sz w:val="22"/>
              </w:rPr>
            </w:pPr>
            <w:r>
              <w:rPr>
                <w:iCs/>
                <w:sz w:val="22"/>
              </w:rPr>
              <w:t xml:space="preserve">Pupil attendance and punctuality </w:t>
            </w:r>
          </w:p>
        </w:tc>
      </w:tr>
    </w:tbl>
    <w:p w14:paraId="1B86069B" w14:textId="5AACA4FA" w:rsidR="5B98B743" w:rsidRDefault="5B98B743"/>
    <w:p w14:paraId="2A7D54FF" w14:textId="0EA83577" w:rsidR="00E66558" w:rsidRDefault="442BD45C">
      <w:pPr>
        <w:pStyle w:val="Heading2"/>
        <w:spacing w:before="600"/>
      </w:pPr>
      <w:bookmarkStart w:id="19" w:name="_Toc443397160"/>
      <w:r>
        <w:lastRenderedPageBreak/>
        <w:t>I</w:t>
      </w:r>
      <w:r w:rsidR="009D71E8">
        <w:t xml:space="preserve">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E610063" w:rsidR="00E66558" w:rsidRDefault="008729E6">
            <w:pPr>
              <w:pStyle w:val="TableRow"/>
            </w:pPr>
            <w:r w:rsidRPr="77B314DC">
              <w:rPr>
                <w:i/>
                <w:iCs/>
                <w:sz w:val="18"/>
                <w:szCs w:val="18"/>
              </w:rPr>
              <w:t xml:space="preserve">For the mental health and wellbeing of particular PP children to show improvement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0D68E" w14:textId="77777777" w:rsidR="008729E6" w:rsidRDefault="008729E6" w:rsidP="008729E6">
            <w:pPr>
              <w:pStyle w:val="TableRowCentered"/>
              <w:numPr>
                <w:ilvl w:val="0"/>
                <w:numId w:val="15"/>
              </w:numPr>
              <w:jc w:val="left"/>
              <w:rPr>
                <w:sz w:val="18"/>
                <w:szCs w:val="18"/>
              </w:rPr>
            </w:pPr>
            <w:r w:rsidRPr="77B314DC">
              <w:rPr>
                <w:sz w:val="18"/>
                <w:szCs w:val="18"/>
              </w:rPr>
              <w:t xml:space="preserve">PP children show knowledge of how they can look after their own mental health and wellbeing </w:t>
            </w:r>
          </w:p>
          <w:p w14:paraId="1E13B22C" w14:textId="77777777" w:rsidR="008729E6" w:rsidRDefault="008729E6" w:rsidP="008729E6">
            <w:pPr>
              <w:pStyle w:val="TableRowCentered"/>
              <w:numPr>
                <w:ilvl w:val="0"/>
                <w:numId w:val="15"/>
              </w:numPr>
              <w:jc w:val="left"/>
              <w:rPr>
                <w:sz w:val="18"/>
                <w:szCs w:val="18"/>
              </w:rPr>
            </w:pPr>
            <w:r w:rsidRPr="77B314DC">
              <w:rPr>
                <w:sz w:val="18"/>
                <w:szCs w:val="18"/>
              </w:rPr>
              <w:t xml:space="preserve">An improvement in self-esteem and resilience. </w:t>
            </w:r>
          </w:p>
          <w:p w14:paraId="74A6F862" w14:textId="77777777" w:rsidR="008729E6" w:rsidRDefault="008729E6" w:rsidP="008729E6">
            <w:pPr>
              <w:pStyle w:val="TableRowCentered"/>
              <w:numPr>
                <w:ilvl w:val="0"/>
                <w:numId w:val="15"/>
              </w:numPr>
              <w:jc w:val="left"/>
              <w:rPr>
                <w:sz w:val="18"/>
                <w:szCs w:val="18"/>
              </w:rPr>
            </w:pPr>
            <w:r w:rsidRPr="77B314DC">
              <w:rPr>
                <w:sz w:val="18"/>
                <w:szCs w:val="18"/>
              </w:rPr>
              <w:t xml:space="preserve">Children are showing increased awareness of positive relationships </w:t>
            </w:r>
          </w:p>
          <w:p w14:paraId="2A7D5505" w14:textId="4493AAE2" w:rsidR="00E66558" w:rsidRDefault="008729E6" w:rsidP="008729E6">
            <w:pPr>
              <w:pStyle w:val="TableRowCentered"/>
              <w:numPr>
                <w:ilvl w:val="0"/>
                <w:numId w:val="15"/>
              </w:numPr>
              <w:jc w:val="left"/>
              <w:rPr>
                <w:sz w:val="22"/>
                <w:szCs w:val="22"/>
              </w:rPr>
            </w:pPr>
            <w:r w:rsidRPr="77B314DC">
              <w:rPr>
                <w:sz w:val="18"/>
                <w:szCs w:val="18"/>
              </w:rPr>
              <w:t>Children who are attending the provided mental health and wellbeing sessions (Treetops) are showing an increased awareness of how to look after their mental health and talk about it freely.</w:t>
            </w:r>
          </w:p>
        </w:tc>
      </w:tr>
      <w:tr w:rsidR="008729E6"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41534C4" w:rsidR="008729E6" w:rsidRDefault="008729E6" w:rsidP="008729E6">
            <w:pPr>
              <w:pStyle w:val="TableRow"/>
              <w:rPr>
                <w:sz w:val="22"/>
                <w:szCs w:val="22"/>
              </w:rPr>
            </w:pPr>
            <w:r w:rsidRPr="77B314DC">
              <w:rPr>
                <w:sz w:val="18"/>
                <w:szCs w:val="18"/>
              </w:rPr>
              <w:t xml:space="preserve">For PP children to successfully access the curriculum by gaining the support they need.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91EA2" w14:textId="77777777" w:rsidR="008729E6" w:rsidRDefault="008729E6" w:rsidP="008729E6">
            <w:pPr>
              <w:pStyle w:val="TableRowCentered"/>
              <w:numPr>
                <w:ilvl w:val="0"/>
                <w:numId w:val="16"/>
              </w:numPr>
              <w:jc w:val="left"/>
              <w:rPr>
                <w:sz w:val="18"/>
                <w:szCs w:val="18"/>
              </w:rPr>
            </w:pPr>
            <w:r w:rsidRPr="77B314DC">
              <w:rPr>
                <w:sz w:val="18"/>
                <w:szCs w:val="18"/>
              </w:rPr>
              <w:t xml:space="preserve">Children show confidence in all curriculum subjects including foundation subjects. </w:t>
            </w:r>
          </w:p>
          <w:p w14:paraId="66CB0E53" w14:textId="7B9CA85E" w:rsidR="008729E6" w:rsidRDefault="008729E6" w:rsidP="008729E6">
            <w:pPr>
              <w:pStyle w:val="TableRowCentered"/>
              <w:numPr>
                <w:ilvl w:val="0"/>
                <w:numId w:val="16"/>
              </w:numPr>
              <w:jc w:val="left"/>
              <w:rPr>
                <w:sz w:val="18"/>
                <w:szCs w:val="18"/>
              </w:rPr>
            </w:pPr>
            <w:r>
              <w:rPr>
                <w:sz w:val="18"/>
                <w:szCs w:val="18"/>
              </w:rPr>
              <w:t>Scaffolded support in place to support children in accessing their learning.</w:t>
            </w:r>
          </w:p>
          <w:p w14:paraId="2A7D5508" w14:textId="6D3EF7B2" w:rsidR="008729E6" w:rsidRPr="008729E6" w:rsidRDefault="008729E6" w:rsidP="008729E6">
            <w:pPr>
              <w:pStyle w:val="TableRowCentered"/>
              <w:numPr>
                <w:ilvl w:val="0"/>
                <w:numId w:val="16"/>
              </w:numPr>
              <w:jc w:val="left"/>
              <w:rPr>
                <w:sz w:val="18"/>
                <w:szCs w:val="18"/>
              </w:rPr>
            </w:pPr>
            <w:r w:rsidRPr="77B314DC">
              <w:rPr>
                <w:sz w:val="18"/>
                <w:szCs w:val="18"/>
              </w:rPr>
              <w:t xml:space="preserve">Children have access to technology needed to progress in their learning. </w:t>
            </w:r>
          </w:p>
        </w:tc>
      </w:tr>
      <w:tr w:rsidR="008729E6"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7677970" w:rsidR="008729E6" w:rsidRDefault="008729E6" w:rsidP="008729E6">
            <w:pPr>
              <w:pStyle w:val="TableRow"/>
              <w:rPr>
                <w:sz w:val="22"/>
                <w:szCs w:val="22"/>
              </w:rPr>
            </w:pPr>
            <w:r w:rsidRPr="77B314DC">
              <w:rPr>
                <w:sz w:val="18"/>
                <w:szCs w:val="18"/>
              </w:rPr>
              <w:t xml:space="preserve">For PP children to develop greater writing fluency. Pupils </w:t>
            </w:r>
            <w:r>
              <w:rPr>
                <w:sz w:val="18"/>
                <w:szCs w:val="18"/>
              </w:rPr>
              <w:t xml:space="preserve">close the attainment gap between themselves and their peers and many </w:t>
            </w:r>
            <w:r w:rsidRPr="77B314DC">
              <w:rPr>
                <w:sz w:val="18"/>
                <w:szCs w:val="18"/>
              </w:rPr>
              <w:t>achieve expected standard in writing</w:t>
            </w:r>
            <w:r>
              <w:rPr>
                <w:sz w:val="18"/>
                <w:szCs w:val="18"/>
              </w:rPr>
              <w:t>.</w:t>
            </w:r>
            <w:r w:rsidRPr="77B314DC">
              <w:rPr>
                <w:sz w:val="18"/>
                <w:szCs w:val="18"/>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2543" w14:textId="77777777" w:rsidR="008729E6" w:rsidRDefault="008729E6" w:rsidP="008729E6">
            <w:pPr>
              <w:pStyle w:val="TableRowCentered"/>
              <w:numPr>
                <w:ilvl w:val="0"/>
                <w:numId w:val="17"/>
              </w:numPr>
              <w:jc w:val="left"/>
              <w:rPr>
                <w:sz w:val="18"/>
                <w:szCs w:val="18"/>
              </w:rPr>
            </w:pPr>
            <w:r w:rsidRPr="77B314DC">
              <w:rPr>
                <w:sz w:val="18"/>
                <w:szCs w:val="18"/>
              </w:rPr>
              <w:t>Pupils receive target writing units, developing writing skills and components.</w:t>
            </w:r>
          </w:p>
          <w:p w14:paraId="778C5627" w14:textId="77777777" w:rsidR="008729E6" w:rsidRDefault="008729E6" w:rsidP="008729E6">
            <w:pPr>
              <w:pStyle w:val="TableRowCentered"/>
              <w:numPr>
                <w:ilvl w:val="0"/>
                <w:numId w:val="17"/>
              </w:numPr>
              <w:jc w:val="left"/>
              <w:rPr>
                <w:sz w:val="18"/>
                <w:szCs w:val="18"/>
              </w:rPr>
            </w:pPr>
            <w:r w:rsidRPr="77B314DC">
              <w:rPr>
                <w:sz w:val="18"/>
                <w:szCs w:val="18"/>
              </w:rPr>
              <w:t xml:space="preserve">Pupils write with greater fluency and use appropriate sentence structure and punctuation. </w:t>
            </w:r>
          </w:p>
          <w:p w14:paraId="5DD20134" w14:textId="77777777" w:rsidR="008729E6" w:rsidRDefault="008729E6" w:rsidP="008729E6">
            <w:pPr>
              <w:pStyle w:val="TableRowCentered"/>
              <w:numPr>
                <w:ilvl w:val="0"/>
                <w:numId w:val="17"/>
              </w:numPr>
              <w:jc w:val="left"/>
              <w:rPr>
                <w:sz w:val="18"/>
                <w:szCs w:val="18"/>
              </w:rPr>
            </w:pPr>
            <w:r w:rsidRPr="77B314DC">
              <w:rPr>
                <w:sz w:val="18"/>
                <w:szCs w:val="18"/>
              </w:rPr>
              <w:t xml:space="preserve">Pupil’s letter formation is correct and they achieve fluency in handwriting. </w:t>
            </w:r>
          </w:p>
          <w:p w14:paraId="2A7D550B" w14:textId="5C8500D4" w:rsidR="008729E6" w:rsidRDefault="008729E6" w:rsidP="008729E6">
            <w:pPr>
              <w:pStyle w:val="TableRowCentered"/>
              <w:numPr>
                <w:ilvl w:val="0"/>
                <w:numId w:val="17"/>
              </w:numPr>
              <w:jc w:val="left"/>
              <w:rPr>
                <w:sz w:val="22"/>
                <w:szCs w:val="22"/>
              </w:rPr>
            </w:pPr>
            <w:r w:rsidRPr="77B314DC">
              <w:rPr>
                <w:sz w:val="18"/>
                <w:szCs w:val="18"/>
              </w:rPr>
              <w:t xml:space="preserve">Pupils are growing in confidence so can write for a range of purposes. </w:t>
            </w:r>
          </w:p>
        </w:tc>
      </w:tr>
      <w:tr w:rsidR="008729E6"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56A20AB" w:rsidR="008729E6" w:rsidRDefault="008729E6" w:rsidP="008729E6">
            <w:pPr>
              <w:pStyle w:val="TableRow"/>
              <w:rPr>
                <w:sz w:val="22"/>
                <w:szCs w:val="22"/>
              </w:rPr>
            </w:pPr>
            <w:r w:rsidRPr="77B314DC">
              <w:rPr>
                <w:sz w:val="18"/>
                <w:szCs w:val="18"/>
              </w:rPr>
              <w:t xml:space="preserve">Attendance and punctuality </w:t>
            </w:r>
            <w:proofErr w:type="gramStart"/>
            <w:r w:rsidRPr="77B314DC">
              <w:rPr>
                <w:sz w:val="18"/>
                <w:szCs w:val="18"/>
              </w:rPr>
              <w:t>improves</w:t>
            </w:r>
            <w:proofErr w:type="gramEnd"/>
            <w:r w:rsidRPr="77B314DC">
              <w:rPr>
                <w:sz w:val="18"/>
                <w:szCs w:val="18"/>
              </w:rPr>
              <w:t xml:space="preserve"> above 90% for this group of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E9EE" w14:textId="77777777" w:rsidR="008729E6" w:rsidRDefault="008729E6" w:rsidP="008729E6">
            <w:pPr>
              <w:pStyle w:val="TableRowCentered"/>
              <w:numPr>
                <w:ilvl w:val="0"/>
                <w:numId w:val="17"/>
              </w:numPr>
              <w:jc w:val="left"/>
              <w:rPr>
                <w:sz w:val="18"/>
                <w:szCs w:val="18"/>
              </w:rPr>
            </w:pPr>
            <w:r w:rsidRPr="77B314DC">
              <w:rPr>
                <w:sz w:val="18"/>
                <w:szCs w:val="18"/>
              </w:rPr>
              <w:t xml:space="preserve">Pupils are in school to receive teaching, interventions and make progress academically. </w:t>
            </w:r>
          </w:p>
          <w:p w14:paraId="20E236F0" w14:textId="77777777" w:rsidR="008729E6" w:rsidRDefault="008729E6" w:rsidP="008729E6">
            <w:pPr>
              <w:pStyle w:val="TableRowCentered"/>
              <w:numPr>
                <w:ilvl w:val="0"/>
                <w:numId w:val="17"/>
              </w:numPr>
              <w:jc w:val="left"/>
              <w:rPr>
                <w:sz w:val="18"/>
                <w:szCs w:val="18"/>
              </w:rPr>
            </w:pPr>
            <w:r w:rsidRPr="77B314DC">
              <w:rPr>
                <w:sz w:val="18"/>
                <w:szCs w:val="18"/>
              </w:rPr>
              <w:t xml:space="preserve">Pupils socialise with their peers and develop friendships and skills to navigate everyday life. </w:t>
            </w:r>
          </w:p>
          <w:p w14:paraId="2162691C" w14:textId="77777777" w:rsidR="008729E6" w:rsidRDefault="008729E6" w:rsidP="008729E6">
            <w:pPr>
              <w:pStyle w:val="TableRowCentered"/>
              <w:numPr>
                <w:ilvl w:val="0"/>
                <w:numId w:val="17"/>
              </w:numPr>
              <w:jc w:val="left"/>
              <w:rPr>
                <w:sz w:val="18"/>
                <w:szCs w:val="18"/>
              </w:rPr>
            </w:pPr>
            <w:r w:rsidRPr="77B314DC">
              <w:rPr>
                <w:sz w:val="18"/>
                <w:szCs w:val="18"/>
              </w:rPr>
              <w:t xml:space="preserve">Parents support the school in securing ambition. </w:t>
            </w:r>
          </w:p>
          <w:p w14:paraId="2A7D550E" w14:textId="57671B6E" w:rsidR="008729E6" w:rsidRDefault="008729E6" w:rsidP="008729E6">
            <w:pPr>
              <w:pStyle w:val="TableRowCentered"/>
              <w:numPr>
                <w:ilvl w:val="0"/>
                <w:numId w:val="17"/>
              </w:numPr>
              <w:jc w:val="left"/>
              <w:rPr>
                <w:sz w:val="22"/>
                <w:szCs w:val="22"/>
              </w:rPr>
            </w:pPr>
            <w:r w:rsidRPr="77B314DC">
              <w:rPr>
                <w:sz w:val="18"/>
                <w:szCs w:val="18"/>
              </w:rPr>
              <w:t xml:space="preserve">Attendance is strong and gaps are reduced in learning. </w:t>
            </w:r>
          </w:p>
        </w:tc>
      </w:tr>
      <w:tr w:rsidR="008729E6" w14:paraId="19B9D40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639C6" w14:textId="76519207" w:rsidR="008729E6" w:rsidRPr="77B314DC" w:rsidRDefault="008729E6" w:rsidP="008729E6">
            <w:pPr>
              <w:pStyle w:val="TableRow"/>
              <w:rPr>
                <w:sz w:val="18"/>
                <w:szCs w:val="18"/>
              </w:rPr>
            </w:pPr>
            <w:r w:rsidRPr="77B314DC">
              <w:rPr>
                <w:sz w:val="18"/>
                <w:szCs w:val="18"/>
              </w:rPr>
              <w:t xml:space="preserve">To offer wider opportunities and increase uptake for PP children in school trips, visits, residentials, music and sport.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C0909" w14:textId="77777777" w:rsidR="008729E6" w:rsidRDefault="008729E6" w:rsidP="008729E6">
            <w:pPr>
              <w:pStyle w:val="TableRowCentered"/>
              <w:numPr>
                <w:ilvl w:val="0"/>
                <w:numId w:val="17"/>
              </w:numPr>
              <w:jc w:val="left"/>
              <w:rPr>
                <w:sz w:val="18"/>
                <w:szCs w:val="18"/>
              </w:rPr>
            </w:pPr>
            <w:r w:rsidRPr="77B314DC">
              <w:rPr>
                <w:sz w:val="18"/>
                <w:szCs w:val="18"/>
              </w:rPr>
              <w:t xml:space="preserve">PP children attend a range of school activities </w:t>
            </w:r>
          </w:p>
          <w:p w14:paraId="0FD366BA" w14:textId="77777777" w:rsidR="008729E6" w:rsidRDefault="008729E6" w:rsidP="008729E6">
            <w:pPr>
              <w:pStyle w:val="TableRowCentered"/>
              <w:numPr>
                <w:ilvl w:val="0"/>
                <w:numId w:val="17"/>
              </w:numPr>
              <w:jc w:val="left"/>
              <w:rPr>
                <w:sz w:val="18"/>
                <w:szCs w:val="18"/>
              </w:rPr>
            </w:pPr>
            <w:r w:rsidRPr="77B314DC">
              <w:rPr>
                <w:sz w:val="18"/>
                <w:szCs w:val="18"/>
              </w:rPr>
              <w:t>PP children have increased attendance on school trips and residentials</w:t>
            </w:r>
          </w:p>
          <w:p w14:paraId="15B3470F" w14:textId="3C18B9D9" w:rsidR="008729E6" w:rsidRPr="77B314DC" w:rsidRDefault="008729E6" w:rsidP="008729E6">
            <w:pPr>
              <w:pStyle w:val="TableRowCentered"/>
              <w:numPr>
                <w:ilvl w:val="0"/>
                <w:numId w:val="17"/>
              </w:numPr>
              <w:jc w:val="left"/>
              <w:rPr>
                <w:sz w:val="18"/>
                <w:szCs w:val="18"/>
              </w:rPr>
            </w:pPr>
            <w:r w:rsidRPr="77B314DC">
              <w:rPr>
                <w:sz w:val="18"/>
                <w:szCs w:val="18"/>
              </w:rPr>
              <w:t xml:space="preserve">PP children are given wider opportunities to have experiences such as theatre trips etc.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CACF6F4" w:rsidR="00E66558" w:rsidRDefault="009D71E8">
      <w:r>
        <w:t>Budgeted cost: £</w:t>
      </w:r>
      <w:r w:rsidR="34E89DED">
        <w:t>20,000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AB1668">
        <w:trPr>
          <w:trHeight w:val="680"/>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41B7" w14:textId="30629548" w:rsidR="00E66558" w:rsidRDefault="00AB1668">
            <w:pPr>
              <w:pStyle w:val="TableRow"/>
              <w:rPr>
                <w:sz w:val="22"/>
                <w:szCs w:val="22"/>
              </w:rPr>
            </w:pPr>
            <w:r w:rsidRPr="00FF2827">
              <w:rPr>
                <w:sz w:val="22"/>
                <w:szCs w:val="22"/>
              </w:rPr>
              <w:t xml:space="preserve">Trauma informed diploma </w:t>
            </w:r>
            <w:r w:rsidR="006F6039">
              <w:rPr>
                <w:sz w:val="22"/>
                <w:szCs w:val="22"/>
              </w:rPr>
              <w:t xml:space="preserve">for </w:t>
            </w:r>
            <w:r w:rsidR="00FF2827" w:rsidRPr="00FF2827">
              <w:rPr>
                <w:sz w:val="22"/>
                <w:szCs w:val="22"/>
              </w:rPr>
              <w:t xml:space="preserve">Safeguarding and Learning Mentor. </w:t>
            </w:r>
          </w:p>
          <w:p w14:paraId="38C37F06" w14:textId="77777777" w:rsidR="00FF2827" w:rsidRPr="00FF2827" w:rsidRDefault="00FF2827">
            <w:pPr>
              <w:pStyle w:val="TableRow"/>
              <w:rPr>
                <w:sz w:val="22"/>
                <w:szCs w:val="22"/>
              </w:rPr>
            </w:pPr>
          </w:p>
          <w:p w14:paraId="5176CD97" w14:textId="77777777" w:rsidR="00FF2827" w:rsidRDefault="00FF2827">
            <w:pPr>
              <w:pStyle w:val="TableRow"/>
              <w:rPr>
                <w:sz w:val="22"/>
                <w:szCs w:val="22"/>
              </w:rPr>
            </w:pPr>
            <w:r w:rsidRPr="00FF2827">
              <w:rPr>
                <w:sz w:val="22"/>
                <w:szCs w:val="22"/>
              </w:rPr>
              <w:t>Trauma informed CPD for senior leaders (x3 members of staff)</w:t>
            </w:r>
            <w:r>
              <w:rPr>
                <w:sz w:val="22"/>
                <w:szCs w:val="22"/>
              </w:rPr>
              <w:t xml:space="preserve">. </w:t>
            </w:r>
          </w:p>
          <w:p w14:paraId="5A453FA5" w14:textId="77777777" w:rsidR="009E7B65" w:rsidRDefault="009E7B65">
            <w:pPr>
              <w:pStyle w:val="TableRow"/>
              <w:rPr>
                <w:szCs w:val="22"/>
              </w:rPr>
            </w:pPr>
          </w:p>
          <w:p w14:paraId="2A7D551A" w14:textId="322126F9" w:rsidR="009E7B65" w:rsidRDefault="00540AB4">
            <w:pPr>
              <w:pStyle w:val="TableRow"/>
            </w:pPr>
            <w:r w:rsidRPr="00540AB4">
              <w:rPr>
                <w:sz w:val="22"/>
                <w:szCs w:val="22"/>
              </w:rPr>
              <w:t>CPD through TISUK for new recruits.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A8717" w14:textId="77777777" w:rsidR="00E66558" w:rsidRDefault="00FF2827">
            <w:pPr>
              <w:pStyle w:val="TableRowCentered"/>
              <w:jc w:val="left"/>
              <w:rPr>
                <w:rFonts w:ascii="Open Sans" w:hAnsi="Open Sans" w:cs="Open Sans"/>
                <w:color w:val="auto"/>
                <w:sz w:val="20"/>
                <w:shd w:val="clear" w:color="auto" w:fill="FFFFFF"/>
              </w:rPr>
            </w:pPr>
            <w:r>
              <w:rPr>
                <w:rFonts w:ascii="Open Sans" w:hAnsi="Open Sans" w:cs="Open Sans"/>
                <w:color w:val="auto"/>
                <w:sz w:val="20"/>
                <w:shd w:val="clear" w:color="auto" w:fill="FFFFFF"/>
              </w:rPr>
              <w:t>“</w:t>
            </w:r>
            <w:r w:rsidRPr="00FF2827">
              <w:rPr>
                <w:rFonts w:ascii="Open Sans" w:hAnsi="Open Sans" w:cs="Open Sans"/>
                <w:color w:val="auto"/>
                <w:sz w:val="20"/>
                <w:shd w:val="clear" w:color="auto" w:fill="FFFFFF"/>
              </w:rPr>
              <w:t>Rising numbers of children are presenting with mental health difficulties in schools and current teaching environments are struggling to keep up. Many children have a high ACE score (meaning multiple adverse childhood experiences) known to leave children at risk of mental and physical ill-health later in life and even early death</w:t>
            </w:r>
            <w:r>
              <w:rPr>
                <w:rFonts w:ascii="Open Sans" w:hAnsi="Open Sans" w:cs="Open Sans"/>
                <w:color w:val="auto"/>
                <w:sz w:val="20"/>
                <w:shd w:val="clear" w:color="auto" w:fill="FFFFFF"/>
              </w:rPr>
              <w:t>.” (ACE Study)</w:t>
            </w:r>
          </w:p>
          <w:p w14:paraId="2A7D551B" w14:textId="3156C763" w:rsidR="006F6039" w:rsidRDefault="005C669A">
            <w:pPr>
              <w:pStyle w:val="TableRowCentered"/>
              <w:jc w:val="left"/>
              <w:rPr>
                <w:sz w:val="22"/>
              </w:rPr>
            </w:pPr>
            <w:hyperlink r:id="rId10" w:history="1">
              <w:r w:rsidR="006F6039" w:rsidRPr="006F6039">
                <w:rPr>
                  <w:rStyle w:val="Hyperlink"/>
                  <w:sz w:val="22"/>
                </w:rPr>
                <w:t>Trauma Informed Schools 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92BE2AD" w:rsidR="00E66558" w:rsidRDefault="006F6039">
            <w:pPr>
              <w:pStyle w:val="TableRowCentered"/>
              <w:jc w:val="left"/>
              <w:rPr>
                <w:sz w:val="22"/>
              </w:rPr>
            </w:pPr>
            <w:r>
              <w:rPr>
                <w:sz w:val="22"/>
              </w:rPr>
              <w:t>1</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58326CF" w:rsidR="00E66558" w:rsidRPr="006F6039" w:rsidRDefault="006F6039">
            <w:pPr>
              <w:pStyle w:val="TableRow"/>
              <w:rPr>
                <w:iCs/>
                <w:sz w:val="22"/>
              </w:rPr>
            </w:pPr>
            <w:r>
              <w:rPr>
                <w:iCs/>
                <w:sz w:val="22"/>
              </w:rPr>
              <w:t xml:space="preserve">ELSA training for </w:t>
            </w:r>
            <w:r w:rsidR="008811CD">
              <w:rPr>
                <w:iCs/>
                <w:sz w:val="22"/>
              </w:rPr>
              <w:t>3</w:t>
            </w:r>
            <w:r>
              <w:rPr>
                <w:iCs/>
                <w:sz w:val="22"/>
              </w:rPr>
              <w:t xml:space="preserve"> x teaching assistants to increase provision.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2574" w14:textId="77777777" w:rsidR="006F6039" w:rsidRDefault="006F6039">
            <w:pPr>
              <w:pStyle w:val="TableRowCentered"/>
              <w:jc w:val="left"/>
              <w:rPr>
                <w:sz w:val="22"/>
              </w:rPr>
            </w:pPr>
            <w:r w:rsidRPr="006F6039">
              <w:rPr>
                <w:sz w:val="22"/>
              </w:rPr>
              <w:t>Over recent years there has been increased recognition of the impact of social and emotional aspects of learning on academic attainment in schools. Successive Governments in the UK have recognised that schools need to be concerned with the all-round development of children.</w:t>
            </w:r>
          </w:p>
          <w:p w14:paraId="2A7D551F" w14:textId="05F7A770" w:rsidR="006F6039" w:rsidRDefault="005C669A" w:rsidP="006F6039">
            <w:pPr>
              <w:pStyle w:val="TableRowCentered"/>
              <w:jc w:val="left"/>
              <w:rPr>
                <w:sz w:val="22"/>
              </w:rPr>
            </w:pPr>
            <w:hyperlink r:id="rId11" w:history="1">
              <w:r w:rsidR="006F6039" w:rsidRPr="006F6039">
                <w:rPr>
                  <w:rStyle w:val="Hyperlink"/>
                  <w:sz w:val="22"/>
                </w:rPr>
                <w:t>ELSA Network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B15447E" w:rsidR="00E66558" w:rsidRDefault="001F4AF2">
            <w:pPr>
              <w:pStyle w:val="TableRowCentered"/>
              <w:jc w:val="left"/>
              <w:rPr>
                <w:sz w:val="22"/>
              </w:rPr>
            </w:pPr>
            <w:r>
              <w:rPr>
                <w:sz w:val="22"/>
              </w:rPr>
              <w:t>1, 3 &amp; 4</w:t>
            </w:r>
          </w:p>
        </w:tc>
      </w:tr>
      <w:tr w:rsidR="001F4AF2" w14:paraId="11230ED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94145" w14:textId="6418770C" w:rsidR="001F4AF2" w:rsidRPr="001F4AF2" w:rsidRDefault="001F4AF2" w:rsidP="001F4AF2">
            <w:pPr>
              <w:pStyle w:val="TableRow"/>
              <w:rPr>
                <w:iCs/>
                <w:sz w:val="22"/>
              </w:rPr>
            </w:pPr>
            <w:r w:rsidRPr="001F4AF2">
              <w:rPr>
                <w:iCs/>
                <w:sz w:val="22"/>
              </w:rPr>
              <w:t>Purchase of a DfE validated</w:t>
            </w:r>
            <w:r>
              <w:rPr>
                <w:iCs/>
                <w:sz w:val="22"/>
              </w:rPr>
              <w:t xml:space="preserve"> </w:t>
            </w:r>
            <w:r w:rsidRPr="001F4AF2">
              <w:rPr>
                <w:iCs/>
                <w:sz w:val="22"/>
              </w:rPr>
              <w:t>Systematic Synthetic Phonics</w:t>
            </w:r>
            <w:r>
              <w:rPr>
                <w:iCs/>
                <w:sz w:val="22"/>
              </w:rPr>
              <w:t xml:space="preserve"> </w:t>
            </w:r>
          </w:p>
          <w:p w14:paraId="7816B225" w14:textId="3190C9F0" w:rsidR="001F4AF2" w:rsidRDefault="001F4AF2" w:rsidP="001F4AF2">
            <w:pPr>
              <w:pStyle w:val="TableRow"/>
              <w:rPr>
                <w:iCs/>
                <w:sz w:val="22"/>
              </w:rPr>
            </w:pPr>
            <w:r w:rsidRPr="001F4AF2">
              <w:rPr>
                <w:iCs/>
                <w:sz w:val="22"/>
              </w:rPr>
              <w:t>programme to secure stronger</w:t>
            </w:r>
            <w:r>
              <w:rPr>
                <w:iCs/>
                <w:sz w:val="22"/>
              </w:rPr>
              <w:t xml:space="preserve"> </w:t>
            </w:r>
            <w:r w:rsidRPr="001F4AF2">
              <w:rPr>
                <w:iCs/>
                <w:sz w:val="22"/>
              </w:rPr>
              <w:t>phonics teaching for all pupils.</w:t>
            </w:r>
            <w:r>
              <w:rPr>
                <w:iCs/>
                <w:sz w:val="22"/>
              </w:rPr>
              <w:t xml:space="preserve"> Relevant CPD for teachers</w:t>
            </w:r>
            <w:r w:rsidR="00A75EE2">
              <w:rPr>
                <w:iCs/>
                <w:sz w:val="22"/>
              </w:rPr>
              <w:t xml:space="preserve">/ teaching assistants delivering the programme.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21C5" w14:textId="77777777" w:rsidR="00A75EE2" w:rsidRDefault="00A75EE2">
            <w:pPr>
              <w:pStyle w:val="TableRowCentered"/>
              <w:jc w:val="left"/>
              <w:rPr>
                <w:sz w:val="22"/>
              </w:rPr>
            </w:pPr>
            <w:r w:rsidRPr="00A75EE2">
              <w:rPr>
                <w:sz w:val="22"/>
              </w:rPr>
              <w:t xml:space="preserve">Phonics approaches have a strong evidence base that indicates a positive impact on the accuracy of word reading, particularly for disadvantaged pupils: </w:t>
            </w:r>
          </w:p>
          <w:p w14:paraId="19BD277C" w14:textId="6F575F7A" w:rsidR="001F4AF2" w:rsidRPr="006F6039" w:rsidRDefault="005C669A">
            <w:pPr>
              <w:pStyle w:val="TableRowCentered"/>
              <w:jc w:val="left"/>
              <w:rPr>
                <w:sz w:val="22"/>
              </w:rPr>
            </w:pPr>
            <w:hyperlink r:id="rId12" w:history="1">
              <w:r w:rsidR="00A75EE2" w:rsidRPr="00A75EE2">
                <w:rPr>
                  <w:rStyle w:val="Hyperlink"/>
                  <w:sz w:val="22"/>
                </w:rPr>
                <w:t>EEF Toolkit: Teaching &amp; Learning, Phonics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8536" w14:textId="4E6DE4C2" w:rsidR="001F4AF2" w:rsidRDefault="00A75EE2">
            <w:pPr>
              <w:pStyle w:val="TableRowCentered"/>
              <w:jc w:val="left"/>
              <w:rPr>
                <w:sz w:val="22"/>
              </w:rPr>
            </w:pPr>
            <w:r>
              <w:rPr>
                <w:sz w:val="22"/>
              </w:rPr>
              <w:t>2, 3 &amp; 4</w:t>
            </w:r>
          </w:p>
        </w:tc>
      </w:tr>
      <w:tr w:rsidR="00A75EE2" w14:paraId="3560B70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2A331" w14:textId="4C524168" w:rsidR="00A75EE2" w:rsidRPr="001F4AF2" w:rsidRDefault="00A75EE2" w:rsidP="001F4AF2">
            <w:pPr>
              <w:pStyle w:val="TableRow"/>
              <w:rPr>
                <w:iCs/>
                <w:sz w:val="22"/>
              </w:rPr>
            </w:pPr>
            <w:r>
              <w:rPr>
                <w:iCs/>
                <w:sz w:val="22"/>
              </w:rPr>
              <w:t>Purchase of spelling scheme</w:t>
            </w:r>
            <w:r w:rsidR="001C7128">
              <w:rPr>
                <w:iCs/>
                <w:sz w:val="22"/>
              </w:rPr>
              <w:t xml:space="preserve"> to follow on from Phonics scheme.</w:t>
            </w:r>
            <w:r w:rsidR="001E4989">
              <w:rPr>
                <w:iCs/>
                <w:sz w:val="22"/>
              </w:rPr>
              <w:t xml:space="preserve"> Relevant CPD for teacher/teaching ass</w:t>
            </w:r>
            <w:r w:rsidR="009E7B65">
              <w:rPr>
                <w:iCs/>
                <w:sz w:val="22"/>
              </w:rPr>
              <w:t>istants delivering the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0A852" w14:textId="77777777" w:rsidR="00A75EE2" w:rsidRDefault="00D1568D">
            <w:pPr>
              <w:pStyle w:val="TableRowCentered"/>
              <w:jc w:val="left"/>
              <w:rPr>
                <w:sz w:val="22"/>
              </w:rPr>
            </w:pPr>
            <w:r>
              <w:rPr>
                <w:sz w:val="22"/>
              </w:rPr>
              <w:t xml:space="preserve">EEF Literacy Guidance recommends: </w:t>
            </w:r>
          </w:p>
          <w:p w14:paraId="3625FB22" w14:textId="77777777" w:rsidR="00D1568D" w:rsidRDefault="00D1568D">
            <w:pPr>
              <w:pStyle w:val="TableRowCentered"/>
              <w:jc w:val="left"/>
            </w:pPr>
            <w:r>
              <w:t>Explicitly teach spellings and provide pupils with extensive opportunities to practice them.</w:t>
            </w:r>
          </w:p>
          <w:p w14:paraId="126B6A71" w14:textId="434164E0" w:rsidR="00D1568D" w:rsidRPr="00A75EE2" w:rsidRDefault="005C669A">
            <w:pPr>
              <w:pStyle w:val="TableRowCentered"/>
              <w:jc w:val="left"/>
              <w:rPr>
                <w:sz w:val="22"/>
              </w:rPr>
            </w:pPr>
            <w:hyperlink r:id="rId13" w:history="1">
              <w:r w:rsidR="002B669A" w:rsidRPr="002B669A">
                <w:rPr>
                  <w:rStyle w:val="Hyperlink"/>
                  <w:sz w:val="22"/>
                </w:rPr>
                <w:t>EEF Recommendations: Literacy in KS2</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2A26" w14:textId="7D8BE958" w:rsidR="00A75EE2" w:rsidRDefault="002B669A">
            <w:pPr>
              <w:pStyle w:val="TableRowCentered"/>
              <w:jc w:val="left"/>
              <w:rPr>
                <w:sz w:val="22"/>
              </w:rPr>
            </w:pPr>
            <w:r>
              <w:rPr>
                <w:sz w:val="22"/>
              </w:rPr>
              <w:t>2, 3 &amp; 4</w:t>
            </w:r>
          </w:p>
        </w:tc>
      </w:tr>
      <w:tr w:rsidR="00797B91" w14:paraId="3DC421D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A7F35" w14:textId="2744B938" w:rsidR="00797B91" w:rsidRDefault="00797B91" w:rsidP="00797B91">
            <w:pPr>
              <w:pStyle w:val="TableRow"/>
              <w:rPr>
                <w:iCs/>
                <w:sz w:val="22"/>
              </w:rPr>
            </w:pPr>
            <w:r w:rsidRPr="00797B91">
              <w:rPr>
                <w:iCs/>
                <w:sz w:val="22"/>
              </w:rPr>
              <w:lastRenderedPageBreak/>
              <w:t xml:space="preserve">Recruitment of 1:1 support </w:t>
            </w:r>
            <w:proofErr w:type="gramStart"/>
            <w:r w:rsidRPr="00797B91">
              <w:rPr>
                <w:iCs/>
                <w:sz w:val="22"/>
              </w:rPr>
              <w:t>teachers</w:t>
            </w:r>
            <w:proofErr w:type="gramEnd"/>
            <w:r w:rsidR="00390074">
              <w:rPr>
                <w:iCs/>
                <w:sz w:val="22"/>
              </w:rPr>
              <w:t xml:space="preserve"> – relevant CPD as a new recruit.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35B4" w14:textId="7B0FCC28" w:rsidR="00390074" w:rsidRDefault="007E0D16" w:rsidP="00390074">
            <w:pPr>
              <w:pStyle w:val="TableRowCentered"/>
              <w:jc w:val="left"/>
              <w:rPr>
                <w:sz w:val="22"/>
              </w:rPr>
            </w:pPr>
            <w:r>
              <w:rPr>
                <w:sz w:val="22"/>
              </w:rPr>
              <w:t xml:space="preserve">Replacement of supply </w:t>
            </w:r>
            <w:r w:rsidRPr="007E0D16">
              <w:rPr>
                <w:sz w:val="22"/>
              </w:rPr>
              <w:t>cover for children who require 1:1 and who are in receipt of an EHCP</w:t>
            </w:r>
            <w:r w:rsidR="00390074">
              <w:rPr>
                <w:sz w:val="22"/>
              </w:rPr>
              <w:t xml:space="preserve"> </w:t>
            </w:r>
            <w:r w:rsidR="00601BB1">
              <w:rPr>
                <w:sz w:val="22"/>
              </w:rPr>
              <w:t>will a provide a more consistent approach to these children and allow us to develop teams around these key children.</w:t>
            </w:r>
          </w:p>
          <w:p w14:paraId="0DFF028D" w14:textId="0594D960" w:rsidR="00797B91" w:rsidRDefault="00797B91" w:rsidP="007E0D16">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19D17" w14:textId="28180F1F" w:rsidR="00797B91" w:rsidRDefault="00601BB1">
            <w:pPr>
              <w:pStyle w:val="TableRowCentered"/>
              <w:jc w:val="left"/>
              <w:rPr>
                <w:sz w:val="22"/>
              </w:rPr>
            </w:pPr>
            <w:r>
              <w:rPr>
                <w:sz w:val="22"/>
              </w:rPr>
              <w:t>1</w:t>
            </w:r>
          </w:p>
        </w:tc>
      </w:tr>
      <w:tr w:rsidR="00E07FA6" w14:paraId="128FA89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0D377" w14:textId="3DFBF208" w:rsidR="00E07FA6" w:rsidRPr="00797B91" w:rsidRDefault="00E07FA6" w:rsidP="00797B91">
            <w:pPr>
              <w:pStyle w:val="TableRow"/>
              <w:rPr>
                <w:iCs/>
                <w:sz w:val="22"/>
              </w:rPr>
            </w:pPr>
            <w:r>
              <w:rPr>
                <w:iCs/>
                <w:sz w:val="22"/>
              </w:rPr>
              <w:t xml:space="preserve">CPD for teachers around the </w:t>
            </w:r>
            <w:r w:rsidR="00DC3A0B">
              <w:rPr>
                <w:iCs/>
                <w:sz w:val="22"/>
              </w:rPr>
              <w:t>‘Five</w:t>
            </w:r>
            <w:r>
              <w:rPr>
                <w:iCs/>
                <w:sz w:val="22"/>
              </w:rPr>
              <w:t xml:space="preserve"> </w:t>
            </w:r>
            <w:r w:rsidR="00DC3A0B">
              <w:rPr>
                <w:iCs/>
                <w:sz w:val="22"/>
              </w:rPr>
              <w:t>A</w:t>
            </w:r>
            <w:r>
              <w:rPr>
                <w:iCs/>
                <w:sz w:val="22"/>
              </w:rPr>
              <w:t xml:space="preserve"> </w:t>
            </w:r>
            <w:r w:rsidR="00DC3A0B">
              <w:rPr>
                <w:iCs/>
                <w:sz w:val="22"/>
              </w:rPr>
              <w:t>d</w:t>
            </w:r>
            <w:r>
              <w:rPr>
                <w:iCs/>
                <w:sz w:val="22"/>
              </w:rPr>
              <w:t>ay</w:t>
            </w:r>
            <w:r w:rsidR="00DC3A0B">
              <w:rPr>
                <w:iCs/>
                <w:sz w:val="22"/>
              </w:rPr>
              <w:t>’</w:t>
            </w:r>
            <w:r>
              <w:rPr>
                <w:iCs/>
                <w:sz w:val="22"/>
              </w:rPr>
              <w:t xml:space="preserve"> approach</w:t>
            </w:r>
            <w:r w:rsidR="0096013D">
              <w:rPr>
                <w:iCs/>
                <w:sz w:val="22"/>
              </w:rPr>
              <w:t xml:space="preserve"> through the</w:t>
            </w:r>
            <w:r w:rsidR="00DC3A0B">
              <w:rPr>
                <w:iCs/>
                <w:sz w:val="22"/>
              </w:rPr>
              <w:t xml:space="preserve"> MAT.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0A06" w14:textId="77777777" w:rsidR="00E07FA6" w:rsidRPr="00752678" w:rsidRDefault="006B1D9E" w:rsidP="00390074">
            <w:pPr>
              <w:pStyle w:val="TableRowCentered"/>
              <w:jc w:val="left"/>
              <w:rPr>
                <w:rFonts w:asciiTheme="minorHAnsi" w:hAnsiTheme="minorHAnsi" w:cstheme="minorHAnsi"/>
                <w:color w:val="263238"/>
                <w:sz w:val="22"/>
                <w:szCs w:val="22"/>
                <w:shd w:val="clear" w:color="auto" w:fill="FFFFFF"/>
              </w:rPr>
            </w:pPr>
            <w:r w:rsidRPr="00752678">
              <w:rPr>
                <w:rFonts w:asciiTheme="minorHAnsi" w:hAnsiTheme="minorHAnsi" w:cstheme="minorHAnsi"/>
                <w:color w:val="263238"/>
                <w:sz w:val="22"/>
                <w:szCs w:val="22"/>
                <w:shd w:val="clear" w:color="auto" w:fill="FFFFFF"/>
              </w:rPr>
              <w:t xml:space="preserve">The EEF’s research evidence suggests there is a set of five core practices that can support all pupils, including those with </w:t>
            </w:r>
            <w:proofErr w:type="spellStart"/>
            <w:r w:rsidRPr="00752678">
              <w:rPr>
                <w:rFonts w:asciiTheme="minorHAnsi" w:hAnsiTheme="minorHAnsi" w:cstheme="minorHAnsi"/>
                <w:color w:val="263238"/>
                <w:sz w:val="22"/>
                <w:szCs w:val="22"/>
                <w:shd w:val="clear" w:color="auto" w:fill="FFFFFF"/>
              </w:rPr>
              <w:t>SEND.</w:t>
            </w:r>
            <w:r w:rsidR="00E07FA6" w:rsidRPr="00752678">
              <w:rPr>
                <w:rFonts w:asciiTheme="minorHAnsi" w:hAnsiTheme="minorHAnsi" w:cstheme="minorHAnsi"/>
                <w:color w:val="263238"/>
                <w:sz w:val="22"/>
                <w:szCs w:val="22"/>
                <w:shd w:val="clear" w:color="auto" w:fill="FFFFFF"/>
              </w:rPr>
              <w:t>The</w:t>
            </w:r>
            <w:proofErr w:type="spellEnd"/>
            <w:r w:rsidR="00E07FA6" w:rsidRPr="00752678">
              <w:rPr>
                <w:rFonts w:asciiTheme="minorHAnsi" w:hAnsiTheme="minorHAnsi" w:cstheme="minorHAnsi"/>
                <w:color w:val="263238"/>
                <w:sz w:val="22"/>
                <w:szCs w:val="22"/>
                <w:shd w:val="clear" w:color="auto" w:fill="FFFFFF"/>
              </w:rPr>
              <w:t> </w:t>
            </w:r>
            <w:proofErr w:type="gramStart"/>
            <w:r w:rsidR="00E07FA6" w:rsidRPr="00752678">
              <w:rPr>
                <w:rFonts w:asciiTheme="minorHAnsi" w:hAnsiTheme="minorHAnsi" w:cstheme="minorHAnsi"/>
                <w:color w:val="263238"/>
                <w:sz w:val="22"/>
                <w:szCs w:val="22"/>
                <w:shd w:val="clear" w:color="auto" w:fill="FFFFFF"/>
              </w:rPr>
              <w:t>​</w:t>
            </w:r>
            <w:r w:rsidR="00E07FA6" w:rsidRPr="00752678">
              <w:rPr>
                <w:rStyle w:val="pull-single"/>
                <w:rFonts w:asciiTheme="minorHAnsi" w:hAnsiTheme="minorHAnsi" w:cstheme="minorHAnsi"/>
                <w:color w:val="263238"/>
                <w:sz w:val="22"/>
                <w:szCs w:val="22"/>
                <w:bdr w:val="single" w:sz="2" w:space="0" w:color="EEEEEE" w:frame="1"/>
                <w:shd w:val="clear" w:color="auto" w:fill="FFFFFF"/>
              </w:rPr>
              <w:t>‘</w:t>
            </w:r>
            <w:proofErr w:type="gramEnd"/>
            <w:r w:rsidR="00E07FA6" w:rsidRPr="00752678">
              <w:rPr>
                <w:rFonts w:asciiTheme="minorHAnsi" w:hAnsiTheme="minorHAnsi" w:cstheme="minorHAnsi"/>
                <w:color w:val="263238"/>
                <w:sz w:val="22"/>
                <w:szCs w:val="22"/>
                <w:shd w:val="clear" w:color="auto" w:fill="FFFFFF"/>
              </w:rPr>
              <w:t>Five-a-day’ approach allows educators to embed a set of teaching habits that feel manageable in reality.</w:t>
            </w:r>
          </w:p>
          <w:p w14:paraId="48FD7743" w14:textId="0AFBE968" w:rsidR="006B1D9E" w:rsidRPr="006B1D9E" w:rsidRDefault="005C669A" w:rsidP="00390074">
            <w:pPr>
              <w:pStyle w:val="TableRowCentered"/>
              <w:jc w:val="left"/>
              <w:rPr>
                <w:rFonts w:asciiTheme="minorHAnsi" w:hAnsiTheme="minorHAnsi" w:cstheme="minorHAnsi"/>
                <w:sz w:val="22"/>
                <w:szCs w:val="22"/>
              </w:rPr>
            </w:pPr>
            <w:hyperlink r:id="rId14" w:history="1">
              <w:r w:rsidR="0096013D" w:rsidRPr="0096013D">
                <w:rPr>
                  <w:rStyle w:val="Hyperlink"/>
                  <w:rFonts w:asciiTheme="minorHAnsi" w:hAnsiTheme="minorHAnsi" w:cstheme="minorHAnsi"/>
                  <w:sz w:val="22"/>
                  <w:szCs w:val="22"/>
                </w:rPr>
                <w:t>EEF Five a Day</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28EC" w14:textId="06F48040" w:rsidR="00E07FA6" w:rsidRDefault="0096013D">
            <w:pPr>
              <w:pStyle w:val="TableRowCentered"/>
              <w:jc w:val="left"/>
              <w:rPr>
                <w:sz w:val="22"/>
              </w:rPr>
            </w:pPr>
            <w:r>
              <w:rPr>
                <w:sz w:val="22"/>
              </w:rPr>
              <w:t>2, 3, 4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1FD339D4" w:rsidR="00E66558" w:rsidRDefault="009D71E8">
      <w:r>
        <w:t>Budgeted cost: £</w:t>
      </w:r>
      <w:r w:rsidR="1BD9E27A">
        <w:t>30, 225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BC77FD8" w:rsidR="00E66558" w:rsidRDefault="00F31194">
            <w:pPr>
              <w:pStyle w:val="TableRow"/>
            </w:pPr>
            <w:proofErr w:type="spellStart"/>
            <w:r w:rsidRPr="00723457">
              <w:rPr>
                <w:sz w:val="22"/>
                <w:szCs w:val="22"/>
              </w:rPr>
              <w:t>Welcomm</w:t>
            </w:r>
            <w:proofErr w:type="spellEnd"/>
            <w:r w:rsidRPr="00723457">
              <w:rPr>
                <w:sz w:val="22"/>
                <w:szCs w:val="22"/>
              </w:rPr>
              <w:t xml:space="preserve"> </w:t>
            </w:r>
            <w:r w:rsidR="003845D7" w:rsidRPr="00723457">
              <w:rPr>
                <w:sz w:val="22"/>
                <w:szCs w:val="22"/>
              </w:rPr>
              <w:t xml:space="preserve">Speech &amp; language screening </w:t>
            </w:r>
            <w:r w:rsidR="00723457" w:rsidRPr="00723457">
              <w:rPr>
                <w:sz w:val="22"/>
                <w:szCs w:val="22"/>
              </w:rPr>
              <w:t>and intervention tool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FA8FD87" w:rsidR="00E66558" w:rsidRDefault="00723457">
            <w:pPr>
              <w:pStyle w:val="TableRowCentered"/>
              <w:jc w:val="left"/>
              <w:rPr>
                <w:sz w:val="22"/>
              </w:rPr>
            </w:pPr>
            <w:r w:rsidRPr="00723457">
              <w:rPr>
                <w:sz w:val="22"/>
              </w:rPr>
              <w:t xml:space="preserve">Delayed language skills lead to under-performance later in life. </w:t>
            </w:r>
            <w:proofErr w:type="spellStart"/>
            <w:r w:rsidRPr="00723457">
              <w:rPr>
                <w:sz w:val="22"/>
              </w:rPr>
              <w:t>WellComm</w:t>
            </w:r>
            <w:proofErr w:type="spellEnd"/>
            <w:r w:rsidRPr="00723457">
              <w:rPr>
                <w:sz w:val="22"/>
              </w:rPr>
              <w:t xml:space="preserve"> helps you to identify pre-school and primary school children who are experiencing barriers to speech and language development so that you can support them early in their education journey.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CEE266E" w:rsidR="00E66558" w:rsidRDefault="00723457">
            <w:pPr>
              <w:pStyle w:val="TableRowCentered"/>
              <w:jc w:val="left"/>
              <w:rPr>
                <w:sz w:val="22"/>
              </w:rPr>
            </w:pPr>
            <w:r>
              <w:rPr>
                <w:sz w:val="22"/>
              </w:rPr>
              <w:t>3 &amp; 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9F09D88" w:rsidR="00E66558" w:rsidRPr="00940A03" w:rsidRDefault="00940A03">
            <w:pPr>
              <w:pStyle w:val="TableRow"/>
              <w:rPr>
                <w:iCs/>
                <w:sz w:val="22"/>
                <w:szCs w:val="22"/>
              </w:rPr>
            </w:pPr>
            <w:r w:rsidRPr="00940A03">
              <w:rPr>
                <w:sz w:val="22"/>
                <w:szCs w:val="22"/>
              </w:rPr>
              <w:t xml:space="preserve">NTP Tutors to complete target intervention programmes including writing development.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1ED85F4C" w:rsidR="00E66558" w:rsidRPr="00940A03" w:rsidRDefault="00940A03">
            <w:pPr>
              <w:pStyle w:val="TableRowCentered"/>
              <w:jc w:val="left"/>
              <w:rPr>
                <w:sz w:val="22"/>
                <w:szCs w:val="22"/>
              </w:rPr>
            </w:pPr>
            <w:r w:rsidRPr="00940A03">
              <w:rPr>
                <w:sz w:val="22"/>
                <w:szCs w:val="22"/>
              </w:rPr>
              <w:t>Pupils develop composition, grammar and writing skills to attain expected standard and an increase in greater depth achievement.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E2691DB" w:rsidR="00E66558" w:rsidRDefault="004773EC">
            <w:pPr>
              <w:pStyle w:val="TableRowCentered"/>
              <w:jc w:val="left"/>
              <w:rPr>
                <w:sz w:val="22"/>
              </w:rPr>
            </w:pPr>
            <w:r>
              <w:rPr>
                <w:sz w:val="22"/>
              </w:rPr>
              <w:t>2, 3 &amp; 4</w:t>
            </w:r>
          </w:p>
        </w:tc>
      </w:tr>
      <w:tr w:rsidR="00940A03" w14:paraId="3B99BF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D315" w14:textId="4B58DC71" w:rsidR="00940A03" w:rsidRPr="008F51BD" w:rsidRDefault="008F51BD">
            <w:pPr>
              <w:pStyle w:val="TableRow"/>
              <w:rPr>
                <w:sz w:val="22"/>
                <w:szCs w:val="22"/>
              </w:rPr>
            </w:pPr>
            <w:r w:rsidRPr="008F51BD">
              <w:rPr>
                <w:sz w:val="22"/>
                <w:szCs w:val="22"/>
              </w:rPr>
              <w:t xml:space="preserve">Accelerated reader programme (continued provision from previous year as proved successful)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49457" w14:textId="2B0DBBB6" w:rsidR="00940A03" w:rsidRPr="008F51BD" w:rsidRDefault="008F51BD">
            <w:pPr>
              <w:pStyle w:val="TableRowCentered"/>
              <w:jc w:val="left"/>
              <w:rPr>
                <w:sz w:val="22"/>
                <w:szCs w:val="22"/>
              </w:rPr>
            </w:pPr>
            <w:r w:rsidRPr="008F51BD">
              <w:rPr>
                <w:sz w:val="22"/>
                <w:szCs w:val="22"/>
              </w:rPr>
              <w:t>Programme is widely used with EEF recommendation. Assessment data gives ZPD scores that can be used to track progress. Investment was in a previous year but children are now accessing a wider range of text which need to be purchased. Further investment in staff CPD and supporting children with their reading and comprehension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B7A90" w14:textId="4DB9F29B" w:rsidR="00940A03" w:rsidRDefault="00A223EE">
            <w:pPr>
              <w:pStyle w:val="TableRowCentered"/>
              <w:jc w:val="left"/>
              <w:rPr>
                <w:sz w:val="22"/>
              </w:rPr>
            </w:pPr>
            <w:r>
              <w:rPr>
                <w:sz w:val="22"/>
              </w:rPr>
              <w:t>2, 3, &amp; 4</w:t>
            </w:r>
          </w:p>
        </w:tc>
      </w:tr>
      <w:tr w:rsidR="00752678" w14:paraId="4CB818B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6119D" w14:textId="7B363CE7" w:rsidR="00752678" w:rsidRPr="00752678" w:rsidRDefault="00752678">
            <w:pPr>
              <w:pStyle w:val="TableRow"/>
              <w:rPr>
                <w:sz w:val="22"/>
                <w:szCs w:val="22"/>
              </w:rPr>
            </w:pPr>
            <w:r w:rsidRPr="00752678">
              <w:rPr>
                <w:sz w:val="22"/>
                <w:szCs w:val="22"/>
              </w:rPr>
              <w:t xml:space="preserve">Social and emotional learning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4E76" w14:textId="77777777" w:rsidR="00752678" w:rsidRPr="00752678" w:rsidRDefault="00752678">
            <w:pPr>
              <w:pStyle w:val="TableRowCentered"/>
              <w:jc w:val="left"/>
              <w:rPr>
                <w:sz w:val="22"/>
                <w:szCs w:val="22"/>
              </w:rPr>
            </w:pPr>
            <w:r w:rsidRPr="00752678">
              <w:rPr>
                <w:sz w:val="22"/>
                <w:szCs w:val="22"/>
              </w:rPr>
              <w:t>Bespoke interventions for children:</w:t>
            </w:r>
          </w:p>
          <w:p w14:paraId="42FC5A56" w14:textId="77777777" w:rsidR="00752678" w:rsidRPr="00752678" w:rsidRDefault="00752678">
            <w:pPr>
              <w:pStyle w:val="TableRowCentered"/>
              <w:jc w:val="left"/>
              <w:rPr>
                <w:sz w:val="22"/>
                <w:szCs w:val="22"/>
              </w:rPr>
            </w:pPr>
            <w:r w:rsidRPr="00752678">
              <w:rPr>
                <w:sz w:val="22"/>
                <w:szCs w:val="22"/>
              </w:rPr>
              <w:t xml:space="preserve">• Acorns </w:t>
            </w:r>
          </w:p>
          <w:p w14:paraId="5406338A" w14:textId="77777777" w:rsidR="00752678" w:rsidRPr="00752678" w:rsidRDefault="00752678">
            <w:pPr>
              <w:pStyle w:val="TableRowCentered"/>
              <w:jc w:val="left"/>
              <w:rPr>
                <w:sz w:val="22"/>
                <w:szCs w:val="22"/>
              </w:rPr>
            </w:pPr>
            <w:r w:rsidRPr="00752678">
              <w:rPr>
                <w:sz w:val="22"/>
                <w:szCs w:val="22"/>
              </w:rPr>
              <w:t xml:space="preserve">• Treetops SEMH provision </w:t>
            </w:r>
          </w:p>
          <w:p w14:paraId="0A67F2B3" w14:textId="77777777" w:rsidR="00752678" w:rsidRPr="00752678" w:rsidRDefault="00752678">
            <w:pPr>
              <w:pStyle w:val="TableRowCentered"/>
              <w:jc w:val="left"/>
              <w:rPr>
                <w:sz w:val="22"/>
                <w:szCs w:val="22"/>
              </w:rPr>
            </w:pPr>
            <w:r w:rsidRPr="00752678">
              <w:rPr>
                <w:sz w:val="22"/>
                <w:szCs w:val="22"/>
              </w:rPr>
              <w:t xml:space="preserve">• ELSA </w:t>
            </w:r>
          </w:p>
          <w:p w14:paraId="125E9572" w14:textId="0CF4121F" w:rsidR="00752678" w:rsidRPr="00752678" w:rsidRDefault="00752678">
            <w:pPr>
              <w:pStyle w:val="TableRowCentered"/>
              <w:jc w:val="left"/>
              <w:rPr>
                <w:sz w:val="22"/>
                <w:szCs w:val="22"/>
              </w:rPr>
            </w:pPr>
            <w:r w:rsidRPr="00752678">
              <w:rPr>
                <w:sz w:val="22"/>
                <w:szCs w:val="22"/>
              </w:rPr>
              <w:lastRenderedPageBreak/>
              <w:t>• Preparing for Adulthood 1,2,5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7EEFC" w14:textId="1C275641" w:rsidR="00752678" w:rsidRDefault="00A223EE">
            <w:pPr>
              <w:pStyle w:val="TableRowCentered"/>
              <w:jc w:val="left"/>
              <w:rPr>
                <w:sz w:val="22"/>
              </w:rPr>
            </w:pPr>
            <w:r>
              <w:rPr>
                <w:sz w:val="22"/>
              </w:rPr>
              <w:lastRenderedPageBreak/>
              <w:t>1, 5</w:t>
            </w:r>
          </w:p>
        </w:tc>
      </w:tr>
      <w:tr w:rsidR="00AB6CA7" w14:paraId="524E2D2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3CDCD" w14:textId="2B2B9736" w:rsidR="00AB6CA7" w:rsidRPr="00752678" w:rsidRDefault="00AB6CA7">
            <w:pPr>
              <w:pStyle w:val="TableRow"/>
              <w:rPr>
                <w:sz w:val="22"/>
                <w:szCs w:val="22"/>
              </w:rPr>
            </w:pPr>
            <w:r>
              <w:rPr>
                <w:sz w:val="22"/>
                <w:szCs w:val="22"/>
              </w:rPr>
              <w:t xml:space="preserve">Get Write intervention – Ruth </w:t>
            </w:r>
            <w:proofErr w:type="spellStart"/>
            <w:r>
              <w:rPr>
                <w:sz w:val="22"/>
                <w:szCs w:val="22"/>
              </w:rPr>
              <w:t>Miskin</w:t>
            </w:r>
            <w:proofErr w:type="spellEnd"/>
            <w:r>
              <w:rPr>
                <w:sz w:val="22"/>
                <w:szCs w:val="22"/>
              </w:rPr>
              <w:t xml:space="preserve">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B1F8B" w14:textId="1EE2D4B2" w:rsidR="00AB6CA7" w:rsidRPr="00752678" w:rsidRDefault="00AB6CA7">
            <w:pPr>
              <w:pStyle w:val="TableRowCentered"/>
              <w:jc w:val="left"/>
              <w:rPr>
                <w:sz w:val="22"/>
                <w:szCs w:val="22"/>
              </w:rPr>
            </w:pPr>
            <w:r>
              <w:rPr>
                <w:sz w:val="22"/>
                <w:szCs w:val="22"/>
              </w:rPr>
              <w:t>Supports children with language barriers in KS1 to develop basic sentence structure.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EAD1" w14:textId="422B05E8" w:rsidR="00AB6CA7" w:rsidRDefault="00AB6CA7">
            <w:pPr>
              <w:pStyle w:val="TableRowCentered"/>
              <w:jc w:val="left"/>
              <w:rPr>
                <w:sz w:val="22"/>
              </w:rPr>
            </w:pPr>
            <w:r>
              <w:rPr>
                <w:sz w:val="22"/>
              </w:rPr>
              <w:t>2, 3 &amp; 4</w:t>
            </w:r>
          </w:p>
        </w:tc>
      </w:tr>
      <w:tr w:rsidR="00AB6CA7" w14:paraId="5CCF477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E9CFC" w14:textId="13847C45" w:rsidR="00AB6CA7" w:rsidRDefault="00AB6CA7">
            <w:pPr>
              <w:pStyle w:val="TableRow"/>
              <w:rPr>
                <w:sz w:val="22"/>
                <w:szCs w:val="22"/>
              </w:rPr>
            </w:pPr>
            <w:r>
              <w:rPr>
                <w:sz w:val="22"/>
                <w:szCs w:val="22"/>
              </w:rPr>
              <w:t>Mastering Number maths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93035" w14:textId="48172973" w:rsidR="00AB6CA7" w:rsidRDefault="00AB6CA7">
            <w:pPr>
              <w:pStyle w:val="TableRowCentered"/>
              <w:jc w:val="left"/>
              <w:rPr>
                <w:sz w:val="22"/>
                <w:szCs w:val="22"/>
              </w:rPr>
            </w:pPr>
            <w:r>
              <w:rPr>
                <w:sz w:val="22"/>
                <w:szCs w:val="22"/>
              </w:rPr>
              <w:t>Taught alongside maths lessons in KS1 and as an intervention in KS2 to develop children’s early number skills and develop number fluency.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5817" w14:textId="3B9DFA64" w:rsidR="00AB6CA7" w:rsidRDefault="00AB6CA7">
            <w:pPr>
              <w:pStyle w:val="TableRowCentered"/>
              <w:jc w:val="left"/>
              <w:rPr>
                <w:sz w:val="22"/>
              </w:rPr>
            </w:pPr>
            <w:r>
              <w:rPr>
                <w:sz w:val="22"/>
              </w:rPr>
              <w:t>2</w:t>
            </w:r>
          </w:p>
        </w:tc>
      </w:tr>
      <w:tr w:rsidR="00994609" w14:paraId="1451A99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CFB9D" w14:textId="583EFA43" w:rsidR="00994609" w:rsidRDefault="00994609">
            <w:pPr>
              <w:pStyle w:val="TableRow"/>
              <w:rPr>
                <w:sz w:val="22"/>
                <w:szCs w:val="22"/>
              </w:rPr>
            </w:pPr>
            <w:r>
              <w:rPr>
                <w:sz w:val="22"/>
                <w:szCs w:val="22"/>
              </w:rPr>
              <w:t>Increase technology available for individual independent interventions and scaffolding 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D8921" w14:textId="03769987" w:rsidR="00994609" w:rsidRDefault="00994609">
            <w:pPr>
              <w:pStyle w:val="TableRowCentered"/>
              <w:jc w:val="left"/>
              <w:rPr>
                <w:sz w:val="22"/>
                <w:szCs w:val="22"/>
              </w:rPr>
            </w:pPr>
            <w:r>
              <w:rPr>
                <w:sz w:val="22"/>
                <w:szCs w:val="22"/>
              </w:rPr>
              <w:t xml:space="preserve">Technology </w:t>
            </w:r>
            <w:r w:rsidR="00A81806">
              <w:rPr>
                <w:sz w:val="22"/>
                <w:szCs w:val="22"/>
              </w:rPr>
              <w:t xml:space="preserve">is one of the recommended </w:t>
            </w:r>
            <w:r w:rsidR="001B1DA6">
              <w:rPr>
                <w:sz w:val="22"/>
                <w:szCs w:val="22"/>
              </w:rPr>
              <w:t xml:space="preserve">strategies listed in the EEF 5 a day.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2A1B1" w14:textId="60AB7E15" w:rsidR="00994609" w:rsidRDefault="001B1DA6">
            <w:pPr>
              <w:pStyle w:val="TableRowCentered"/>
              <w:jc w:val="left"/>
              <w:rPr>
                <w:sz w:val="22"/>
              </w:rPr>
            </w:pPr>
            <w:r>
              <w:rPr>
                <w:sz w:val="22"/>
              </w:rPr>
              <w:t>2, 3 &amp; 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0E9F392E" w:rsidR="00E66558" w:rsidRDefault="009D71E8">
      <w:pPr>
        <w:spacing w:before="240" w:after="120"/>
      </w:pPr>
      <w:r>
        <w:t>Budgeted cost: £</w:t>
      </w:r>
      <w:r w:rsidR="56E0A215">
        <w:t>25,000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B166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44CDDFB" w:rsidR="00AB1668" w:rsidRDefault="00AB1668" w:rsidP="00AB1668">
            <w:pPr>
              <w:pStyle w:val="TableRow"/>
            </w:pPr>
            <w:r w:rsidRPr="77B314DC">
              <w:rPr>
                <w:i/>
                <w:iCs/>
                <w:sz w:val="20"/>
                <w:szCs w:val="20"/>
              </w:rPr>
              <w:t>S</w:t>
            </w:r>
            <w:r>
              <w:rPr>
                <w:i/>
                <w:iCs/>
                <w:sz w:val="20"/>
                <w:szCs w:val="20"/>
              </w:rPr>
              <w:t>EMH</w:t>
            </w:r>
            <w:r w:rsidRPr="77B314DC">
              <w:rPr>
                <w:i/>
                <w:iCs/>
                <w:sz w:val="20"/>
                <w:szCs w:val="20"/>
              </w:rPr>
              <w:t xml:space="preserve">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98B6D" w14:textId="77777777" w:rsidR="00AB1668" w:rsidRDefault="00AB1668" w:rsidP="00AB1668">
            <w:pPr>
              <w:pStyle w:val="TableRowCentered"/>
              <w:jc w:val="left"/>
              <w:rPr>
                <w:sz w:val="20"/>
              </w:rPr>
            </w:pPr>
            <w:r w:rsidRPr="77B314DC">
              <w:rPr>
                <w:sz w:val="20"/>
              </w:rPr>
              <w:t>Bespoke interventions for children:</w:t>
            </w:r>
          </w:p>
          <w:p w14:paraId="7D3675F0" w14:textId="77777777" w:rsidR="00AB1668" w:rsidRDefault="00AB1668" w:rsidP="00AB1668">
            <w:pPr>
              <w:pStyle w:val="TableRowCentered"/>
              <w:numPr>
                <w:ilvl w:val="0"/>
                <w:numId w:val="18"/>
              </w:numPr>
              <w:jc w:val="left"/>
              <w:rPr>
                <w:sz w:val="20"/>
              </w:rPr>
            </w:pPr>
            <w:r w:rsidRPr="77B314DC">
              <w:rPr>
                <w:sz w:val="20"/>
              </w:rPr>
              <w:t xml:space="preserve">Acorns </w:t>
            </w:r>
          </w:p>
          <w:p w14:paraId="2D5771DF" w14:textId="77777777" w:rsidR="00AB1668" w:rsidRDefault="00AB1668" w:rsidP="00AB1668">
            <w:pPr>
              <w:pStyle w:val="TableRowCentered"/>
              <w:numPr>
                <w:ilvl w:val="0"/>
                <w:numId w:val="18"/>
              </w:numPr>
              <w:jc w:val="left"/>
              <w:rPr>
                <w:sz w:val="20"/>
              </w:rPr>
            </w:pPr>
            <w:r w:rsidRPr="77B314DC">
              <w:rPr>
                <w:sz w:val="20"/>
              </w:rPr>
              <w:t>Treetops SEMH provision</w:t>
            </w:r>
          </w:p>
          <w:p w14:paraId="0EB85141" w14:textId="77777777" w:rsidR="00AB1668" w:rsidRDefault="00AB1668" w:rsidP="00AB1668">
            <w:pPr>
              <w:pStyle w:val="TableRowCentered"/>
              <w:numPr>
                <w:ilvl w:val="0"/>
                <w:numId w:val="18"/>
              </w:numPr>
              <w:jc w:val="left"/>
              <w:rPr>
                <w:sz w:val="20"/>
              </w:rPr>
            </w:pPr>
            <w:r w:rsidRPr="77B314DC">
              <w:rPr>
                <w:sz w:val="20"/>
              </w:rPr>
              <w:t>ELSA</w:t>
            </w:r>
          </w:p>
          <w:p w14:paraId="5011EAE7" w14:textId="77777777" w:rsidR="00AB1668" w:rsidRDefault="00AB1668" w:rsidP="00AB1668">
            <w:pPr>
              <w:pStyle w:val="TableRowCentered"/>
              <w:numPr>
                <w:ilvl w:val="0"/>
                <w:numId w:val="18"/>
              </w:numPr>
              <w:jc w:val="left"/>
              <w:rPr>
                <w:sz w:val="20"/>
              </w:rPr>
            </w:pPr>
            <w:r w:rsidRPr="77B314DC">
              <w:rPr>
                <w:sz w:val="20"/>
              </w:rPr>
              <w:t xml:space="preserve">Preparing for Adulthood </w:t>
            </w:r>
          </w:p>
          <w:p w14:paraId="2A7D5539" w14:textId="77777777" w:rsidR="00AB1668" w:rsidRDefault="00AB1668" w:rsidP="00AB166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3ECA5B9" w:rsidR="00AB1668" w:rsidRDefault="00AB1668" w:rsidP="00AB1668">
            <w:pPr>
              <w:pStyle w:val="TableRowCentered"/>
              <w:jc w:val="left"/>
              <w:rPr>
                <w:sz w:val="22"/>
              </w:rPr>
            </w:pPr>
            <w:r>
              <w:rPr>
                <w:sz w:val="22"/>
              </w:rPr>
              <w:t>1</w:t>
            </w:r>
          </w:p>
        </w:tc>
      </w:tr>
      <w:tr w:rsidR="00AB166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745E" w14:textId="77777777" w:rsidR="00AB1668" w:rsidRDefault="00AB1668" w:rsidP="00AB1668">
            <w:pPr>
              <w:pStyle w:val="TableRow"/>
              <w:rPr>
                <w:i/>
                <w:iCs/>
                <w:sz w:val="20"/>
                <w:szCs w:val="20"/>
              </w:rPr>
            </w:pPr>
            <w:r w:rsidRPr="77B314DC">
              <w:rPr>
                <w:i/>
                <w:iCs/>
                <w:sz w:val="20"/>
                <w:szCs w:val="20"/>
              </w:rPr>
              <w:t xml:space="preserve">Increase staff presence and interactions during less structured times. </w:t>
            </w:r>
          </w:p>
          <w:p w14:paraId="2A7D553C" w14:textId="65CF0CF1" w:rsidR="00AB1668" w:rsidRDefault="00AB1668" w:rsidP="00AB1668">
            <w:pPr>
              <w:pStyle w:val="TableRow"/>
              <w:rPr>
                <w:i/>
                <w:sz w:val="22"/>
              </w:rPr>
            </w:pPr>
            <w:r w:rsidRPr="77B314DC">
              <w:rPr>
                <w:i/>
                <w:iCs/>
                <w:sz w:val="20"/>
                <w:szCs w:val="20"/>
              </w:rPr>
              <w:t xml:space="preserve">Staff training in wellbeing, emotion coaching and healthy active sessions.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6EBD" w14:textId="77777777" w:rsidR="00AB1668" w:rsidRDefault="00AB1668" w:rsidP="00AB1668">
            <w:pPr>
              <w:pStyle w:val="TableRowCentered"/>
              <w:jc w:val="left"/>
              <w:rPr>
                <w:sz w:val="20"/>
              </w:rPr>
            </w:pPr>
            <w:r w:rsidRPr="77B314DC">
              <w:rPr>
                <w:sz w:val="20"/>
              </w:rPr>
              <w:t xml:space="preserve">PE coach available at lunch times to ensure children have access to an increased amount of healthy active sessions. </w:t>
            </w:r>
          </w:p>
          <w:p w14:paraId="041525CD" w14:textId="77777777" w:rsidR="00AB1668" w:rsidRDefault="00AB1668" w:rsidP="00AB1668">
            <w:pPr>
              <w:pStyle w:val="TableRowCentered"/>
              <w:jc w:val="left"/>
              <w:rPr>
                <w:sz w:val="20"/>
              </w:rPr>
            </w:pPr>
            <w:r w:rsidRPr="77B314DC">
              <w:rPr>
                <w:sz w:val="20"/>
              </w:rPr>
              <w:t xml:space="preserve">Mental Health Champions available to share activities with children on the field. </w:t>
            </w:r>
          </w:p>
          <w:p w14:paraId="2A7D553D" w14:textId="567F5690" w:rsidR="00AB1668" w:rsidRDefault="00AB1668" w:rsidP="00AB1668">
            <w:pPr>
              <w:pStyle w:val="TableRowCentered"/>
              <w:jc w:val="left"/>
              <w:rPr>
                <w:sz w:val="22"/>
              </w:rPr>
            </w:pPr>
            <w:r w:rsidRPr="77B314DC">
              <w:rPr>
                <w:sz w:val="20"/>
              </w:rPr>
              <w:t xml:space="preserve">Training for Midday Assistants to run games and sports during these unstructured times.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5DAFFF5" w:rsidR="00AB1668" w:rsidRDefault="00AB1668" w:rsidP="00AB1668">
            <w:pPr>
              <w:pStyle w:val="TableRowCentered"/>
              <w:jc w:val="left"/>
              <w:rPr>
                <w:sz w:val="22"/>
              </w:rPr>
            </w:pPr>
            <w:r>
              <w:rPr>
                <w:sz w:val="22"/>
              </w:rPr>
              <w:t>1</w:t>
            </w:r>
          </w:p>
        </w:tc>
      </w:tr>
      <w:tr w:rsidR="00AB1668" w14:paraId="4B496B0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78084" w14:textId="602AD988" w:rsidR="00AB1668" w:rsidRPr="77B314DC" w:rsidRDefault="00AB1668" w:rsidP="00AB1668">
            <w:pPr>
              <w:pStyle w:val="TableRow"/>
              <w:rPr>
                <w:i/>
                <w:iCs/>
                <w:sz w:val="20"/>
                <w:szCs w:val="20"/>
              </w:rPr>
            </w:pPr>
            <w:r w:rsidRPr="5A2DA3BF">
              <w:rPr>
                <w:i/>
                <w:iCs/>
                <w:sz w:val="20"/>
                <w:szCs w:val="20"/>
              </w:rPr>
              <w:t>Daily attendance checks and breakfast check ins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A09F7" w14:textId="66E81D5B" w:rsidR="00AB1668" w:rsidRPr="77B314DC" w:rsidRDefault="00AB1668" w:rsidP="00AB1668">
            <w:pPr>
              <w:pStyle w:val="TableRowCentered"/>
              <w:jc w:val="left"/>
              <w:rPr>
                <w:sz w:val="20"/>
              </w:rPr>
            </w:pPr>
            <w:r w:rsidRPr="5A2DA3BF">
              <w:rPr>
                <w:sz w:val="20"/>
              </w:rPr>
              <w:t xml:space="preserve">Pupil attainment is higher when pupils have higher attendance.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D238B" w14:textId="19A624B5" w:rsidR="00AB1668" w:rsidRDefault="00AB1668" w:rsidP="00AB1668">
            <w:pPr>
              <w:pStyle w:val="TableRowCentered"/>
              <w:jc w:val="left"/>
              <w:rPr>
                <w:sz w:val="22"/>
              </w:rPr>
            </w:pPr>
            <w:r>
              <w:rPr>
                <w:sz w:val="22"/>
              </w:rPr>
              <w:t>1, 5</w:t>
            </w:r>
          </w:p>
        </w:tc>
      </w:tr>
      <w:tr w:rsidR="00AB1668" w14:paraId="0B8DE34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72C9" w14:textId="0B63A9FF" w:rsidR="00AB1668" w:rsidRPr="5A2DA3BF" w:rsidRDefault="00AB1668" w:rsidP="00AB1668">
            <w:pPr>
              <w:pStyle w:val="TableRow"/>
              <w:rPr>
                <w:i/>
                <w:iCs/>
                <w:sz w:val="20"/>
                <w:szCs w:val="20"/>
              </w:rPr>
            </w:pPr>
            <w:r w:rsidRPr="5A2DA3BF">
              <w:rPr>
                <w:i/>
                <w:iCs/>
                <w:sz w:val="20"/>
                <w:szCs w:val="20"/>
              </w:rPr>
              <w:t xml:space="preserve">Access to school uniform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5597E" w14:textId="097D5B41" w:rsidR="00AB1668" w:rsidRPr="5A2DA3BF" w:rsidRDefault="00AB1668" w:rsidP="00AB1668">
            <w:pPr>
              <w:pStyle w:val="TableRowCentered"/>
              <w:jc w:val="left"/>
              <w:rPr>
                <w:sz w:val="20"/>
              </w:rPr>
            </w:pPr>
            <w:r w:rsidRPr="5A2DA3BF">
              <w:rPr>
                <w:sz w:val="20"/>
              </w:rPr>
              <w:t xml:space="preserve">To allow all children to look the same as their peers and feel part of their school community.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713C2" w14:textId="65F26BE4" w:rsidR="00AB1668" w:rsidRDefault="00AB1668" w:rsidP="00AB1668">
            <w:pPr>
              <w:pStyle w:val="TableRowCentered"/>
              <w:jc w:val="left"/>
              <w:rPr>
                <w:sz w:val="22"/>
              </w:rPr>
            </w:pPr>
            <w:r w:rsidRPr="5A2DA3BF">
              <w:rPr>
                <w:sz w:val="20"/>
              </w:rPr>
              <w:t>1</w:t>
            </w:r>
            <w:r w:rsidR="00C1546C">
              <w:rPr>
                <w:sz w:val="20"/>
              </w:rPr>
              <w:t>, 5</w:t>
            </w:r>
          </w:p>
        </w:tc>
      </w:tr>
      <w:tr w:rsidR="00AB1668" w14:paraId="0F7868E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A9DA" w14:textId="77777777" w:rsidR="00AB1668" w:rsidRDefault="00AB1668" w:rsidP="00AB1668">
            <w:pPr>
              <w:pStyle w:val="TableRow"/>
              <w:rPr>
                <w:i/>
                <w:iCs/>
                <w:sz w:val="20"/>
                <w:szCs w:val="20"/>
              </w:rPr>
            </w:pPr>
            <w:r w:rsidRPr="5A2DA3BF">
              <w:rPr>
                <w:i/>
                <w:iCs/>
                <w:sz w:val="20"/>
                <w:szCs w:val="20"/>
              </w:rPr>
              <w:t>Trauma Informed practice for behaviour.</w:t>
            </w:r>
          </w:p>
          <w:p w14:paraId="1FE3D5B3" w14:textId="3949D8B0" w:rsidR="00AB1668" w:rsidRPr="5A2DA3BF" w:rsidRDefault="00AB1668" w:rsidP="00AB1668">
            <w:pPr>
              <w:pStyle w:val="TableRow"/>
              <w:rPr>
                <w:i/>
                <w:iCs/>
                <w:sz w:val="20"/>
                <w:szCs w:val="20"/>
              </w:rPr>
            </w:pPr>
            <w:r w:rsidRPr="5A2DA3BF">
              <w:rPr>
                <w:i/>
                <w:iCs/>
                <w:sz w:val="20"/>
                <w:szCs w:val="20"/>
              </w:rPr>
              <w:t xml:space="preserve">Whole school relationship policy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ABAE1" w14:textId="77777777" w:rsidR="00AB1668" w:rsidRDefault="00AB1668" w:rsidP="00AB1668">
            <w:pPr>
              <w:pStyle w:val="TableRowCentered"/>
              <w:jc w:val="left"/>
              <w:rPr>
                <w:sz w:val="20"/>
              </w:rPr>
            </w:pPr>
            <w:r w:rsidRPr="5A2DA3BF">
              <w:rPr>
                <w:sz w:val="20"/>
              </w:rPr>
              <w:t xml:space="preserve">A collaborative whole school approach where relationships are at the centre. </w:t>
            </w:r>
          </w:p>
          <w:p w14:paraId="0289EB1B" w14:textId="73B03149" w:rsidR="00AB1668" w:rsidRPr="5A2DA3BF" w:rsidRDefault="00AB1668" w:rsidP="00AB1668">
            <w:pPr>
              <w:pStyle w:val="TableRowCentered"/>
              <w:jc w:val="left"/>
              <w:rPr>
                <w:sz w:val="20"/>
              </w:rPr>
            </w:pPr>
            <w:r w:rsidRPr="5A2DA3BF">
              <w:rPr>
                <w:sz w:val="20"/>
              </w:rPr>
              <w:t xml:space="preserve">This approach will create a more positive ethos around school where relationships are at the heart of everything we do. This will build confidence, resilience and mutual respect.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D0B55" w14:textId="217C4178" w:rsidR="00AB1668" w:rsidRPr="5A2DA3BF" w:rsidRDefault="00AB1668" w:rsidP="00AB1668">
            <w:pPr>
              <w:pStyle w:val="TableRowCentered"/>
              <w:jc w:val="left"/>
              <w:rPr>
                <w:sz w:val="20"/>
              </w:rPr>
            </w:pPr>
            <w:r w:rsidRPr="5A2DA3BF">
              <w:rPr>
                <w:sz w:val="20"/>
              </w:rPr>
              <w:t>1</w:t>
            </w:r>
            <w:r w:rsidR="00C1546C">
              <w:rPr>
                <w:sz w:val="20"/>
              </w:rPr>
              <w:t>, 5</w:t>
            </w:r>
          </w:p>
        </w:tc>
      </w:tr>
    </w:tbl>
    <w:p w14:paraId="2A7D5540" w14:textId="77777777" w:rsidR="00E66558" w:rsidRDefault="00E66558">
      <w:pPr>
        <w:spacing w:before="240" w:after="0"/>
        <w:rPr>
          <w:b/>
          <w:bCs/>
          <w:color w:val="104F75"/>
          <w:sz w:val="28"/>
          <w:szCs w:val="28"/>
        </w:rPr>
      </w:pPr>
    </w:p>
    <w:p w14:paraId="2A7D5541" w14:textId="1C0DD8BB" w:rsidR="00E66558" w:rsidRDefault="009D71E8" w:rsidP="5B98B743">
      <w:pPr>
        <w:rPr>
          <w:b/>
          <w:bCs/>
          <w:color w:val="104F75"/>
          <w:sz w:val="28"/>
          <w:szCs w:val="28"/>
        </w:rPr>
      </w:pPr>
      <w:r w:rsidRPr="5B98B743">
        <w:rPr>
          <w:b/>
          <w:bCs/>
          <w:color w:val="104F75"/>
          <w:sz w:val="28"/>
          <w:szCs w:val="28"/>
        </w:rPr>
        <w:lastRenderedPageBreak/>
        <w:t>Total budgeted cost: £</w:t>
      </w:r>
      <w:r w:rsidR="0DCCADB1" w:rsidRPr="5B98B743">
        <w:rPr>
          <w:b/>
          <w:bCs/>
          <w:color w:val="104F75"/>
          <w:sz w:val="28"/>
          <w:szCs w:val="28"/>
        </w:rPr>
        <w:t>75,225</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712" w:type="dxa"/>
        <w:tblCellMar>
          <w:left w:w="10" w:type="dxa"/>
          <w:right w:w="10" w:type="dxa"/>
        </w:tblCellMar>
        <w:tblLook w:val="04A0" w:firstRow="1" w:lastRow="0" w:firstColumn="1" w:lastColumn="0" w:noHBand="0" w:noVBand="1"/>
      </w:tblPr>
      <w:tblGrid>
        <w:gridCol w:w="9712"/>
      </w:tblGrid>
      <w:tr w:rsidR="00173D4C" w14:paraId="7FB51099" w14:textId="77777777" w:rsidTr="008B363E">
        <w:trPr>
          <w:trHeight w:val="1102"/>
        </w:trPr>
        <w:tc>
          <w:tcPr>
            <w:tcW w:w="9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1920"/>
              <w:gridCol w:w="2370"/>
              <w:gridCol w:w="2370"/>
            </w:tblGrid>
            <w:tr w:rsidR="0039111E" w:rsidRPr="00050DC4" w14:paraId="442B8079" w14:textId="77777777" w:rsidTr="00663B2D">
              <w:trPr>
                <w:trHeight w:val="135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0AEA33EB" w14:textId="77777777" w:rsidR="0039111E" w:rsidRDefault="0039111E" w:rsidP="0039111E">
                  <w:pPr>
                    <w:spacing w:after="0" w:line="240" w:lineRule="auto"/>
                    <w:textAlignment w:val="baseline"/>
                    <w:rPr>
                      <w:rFonts w:cs="Arial"/>
                      <w:b/>
                      <w:bCs/>
                      <w:sz w:val="20"/>
                      <w:szCs w:val="20"/>
                    </w:rPr>
                  </w:pPr>
                  <w:r w:rsidRPr="00050DC4">
                    <w:rPr>
                      <w:rFonts w:cs="Arial"/>
                      <w:b/>
                      <w:bCs/>
                      <w:sz w:val="20"/>
                      <w:szCs w:val="20"/>
                    </w:rPr>
                    <w:t>KS1 data (all year groups) 202</w:t>
                  </w:r>
                  <w:r>
                    <w:rPr>
                      <w:rFonts w:cs="Arial"/>
                      <w:b/>
                      <w:bCs/>
                      <w:sz w:val="20"/>
                      <w:szCs w:val="20"/>
                    </w:rPr>
                    <w:t>2 – 2023</w:t>
                  </w:r>
                </w:p>
                <w:p w14:paraId="55D68075" w14:textId="77777777" w:rsidR="0039111E" w:rsidRDefault="0039111E" w:rsidP="0039111E">
                  <w:pPr>
                    <w:spacing w:after="0" w:line="240" w:lineRule="auto"/>
                    <w:textAlignment w:val="baseline"/>
                    <w:rPr>
                      <w:rFonts w:ascii="Segoe UI" w:hAnsi="Segoe UI" w:cs="Segoe UI"/>
                      <w:b/>
                      <w:bCs/>
                      <w:sz w:val="20"/>
                      <w:szCs w:val="20"/>
                    </w:rPr>
                  </w:pPr>
                </w:p>
                <w:p w14:paraId="210AEA4A" w14:textId="77777777" w:rsidR="0039111E" w:rsidRPr="00050DC4" w:rsidRDefault="0039111E" w:rsidP="0039111E">
                  <w:pPr>
                    <w:spacing w:after="0" w:line="240" w:lineRule="auto"/>
                    <w:textAlignment w:val="baseline"/>
                    <w:rPr>
                      <w:rFonts w:ascii="Segoe UI" w:hAnsi="Segoe UI" w:cs="Segoe UI"/>
                      <w:sz w:val="18"/>
                      <w:szCs w:val="18"/>
                    </w:rPr>
                  </w:pPr>
                </w:p>
              </w:tc>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3ACACDEF" w14:textId="77777777" w:rsidR="0039111E" w:rsidRPr="00050DC4" w:rsidRDefault="0039111E" w:rsidP="0039111E">
                  <w:pPr>
                    <w:spacing w:after="0" w:line="240" w:lineRule="auto"/>
                    <w:textAlignment w:val="baseline"/>
                    <w:rPr>
                      <w:rFonts w:ascii="Segoe UI" w:hAnsi="Segoe UI" w:cs="Segoe UI"/>
                      <w:sz w:val="18"/>
                      <w:szCs w:val="18"/>
                    </w:rPr>
                  </w:pPr>
                  <w:r w:rsidRPr="00050DC4">
                    <w:rPr>
                      <w:rFonts w:cs="Arial"/>
                      <w:b/>
                      <w:bCs/>
                      <w:sz w:val="20"/>
                      <w:szCs w:val="20"/>
                    </w:rPr>
                    <w:t>Attainment:</w:t>
                  </w:r>
                  <w:r w:rsidRPr="00050DC4">
                    <w:rPr>
                      <w:rFonts w:cs="Arial"/>
                      <w:sz w:val="20"/>
                      <w:szCs w:val="20"/>
                    </w:rPr>
                    <w:t> </w:t>
                  </w:r>
                </w:p>
                <w:p w14:paraId="114B1462" w14:textId="77777777" w:rsidR="0039111E" w:rsidRPr="00050DC4" w:rsidRDefault="0039111E" w:rsidP="0039111E">
                  <w:pPr>
                    <w:spacing w:after="0" w:line="240" w:lineRule="auto"/>
                    <w:textAlignment w:val="baseline"/>
                    <w:rPr>
                      <w:rFonts w:ascii="Segoe UI" w:hAnsi="Segoe UI" w:cs="Segoe UI"/>
                      <w:sz w:val="18"/>
                      <w:szCs w:val="18"/>
                    </w:rPr>
                  </w:pPr>
                  <w:r w:rsidRPr="00050DC4">
                    <w:rPr>
                      <w:rFonts w:cs="Arial"/>
                      <w:b/>
                      <w:bCs/>
                      <w:sz w:val="20"/>
                      <w:szCs w:val="20"/>
                    </w:rPr>
                    <w:t>Wheelock children eligible for PPG</w:t>
                  </w:r>
                  <w:r w:rsidRPr="00050DC4">
                    <w:rPr>
                      <w:rFonts w:cs="Arial"/>
                      <w:sz w:val="20"/>
                      <w:szCs w:val="20"/>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8599CD1" w14:textId="77777777" w:rsidR="0039111E" w:rsidRPr="00050DC4" w:rsidRDefault="0039111E" w:rsidP="0039111E">
                  <w:pPr>
                    <w:spacing w:after="0" w:line="240" w:lineRule="auto"/>
                    <w:textAlignment w:val="baseline"/>
                    <w:rPr>
                      <w:rFonts w:ascii="Segoe UI" w:hAnsi="Segoe UI" w:cs="Segoe UI"/>
                      <w:sz w:val="18"/>
                      <w:szCs w:val="18"/>
                    </w:rPr>
                  </w:pPr>
                  <w:r w:rsidRPr="00050DC4">
                    <w:rPr>
                      <w:rFonts w:cs="Arial"/>
                      <w:b/>
                      <w:bCs/>
                      <w:sz w:val="20"/>
                      <w:szCs w:val="20"/>
                    </w:rPr>
                    <w:t>Attainment:</w:t>
                  </w:r>
                  <w:r w:rsidRPr="00050DC4">
                    <w:rPr>
                      <w:rFonts w:cs="Arial"/>
                      <w:sz w:val="20"/>
                      <w:szCs w:val="20"/>
                    </w:rPr>
                    <w:t> </w:t>
                  </w:r>
                </w:p>
                <w:p w14:paraId="70E1ADA7" w14:textId="77777777" w:rsidR="0039111E" w:rsidRPr="00050DC4" w:rsidRDefault="0039111E" w:rsidP="0039111E">
                  <w:pPr>
                    <w:spacing w:after="0" w:line="240" w:lineRule="auto"/>
                    <w:textAlignment w:val="baseline"/>
                    <w:rPr>
                      <w:rFonts w:ascii="Segoe UI" w:hAnsi="Segoe UI" w:cs="Segoe UI"/>
                      <w:sz w:val="18"/>
                      <w:szCs w:val="18"/>
                    </w:rPr>
                  </w:pPr>
                  <w:r w:rsidRPr="00050DC4">
                    <w:rPr>
                      <w:rFonts w:cs="Arial"/>
                      <w:b/>
                      <w:bCs/>
                      <w:sz w:val="20"/>
                      <w:szCs w:val="20"/>
                    </w:rPr>
                    <w:t>Wheelock children not eligible for PPG </w:t>
                  </w:r>
                  <w:r w:rsidRPr="00050DC4">
                    <w:rPr>
                      <w:rFonts w:cs="Arial"/>
                      <w:sz w:val="20"/>
                      <w:szCs w:val="20"/>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CCFD48F" w14:textId="77777777" w:rsidR="0039111E" w:rsidRPr="00050DC4" w:rsidRDefault="0039111E" w:rsidP="0039111E">
                  <w:pPr>
                    <w:spacing w:after="0" w:line="240" w:lineRule="auto"/>
                    <w:textAlignment w:val="baseline"/>
                    <w:rPr>
                      <w:rFonts w:ascii="Segoe UI" w:hAnsi="Segoe UI" w:cs="Segoe UI"/>
                      <w:sz w:val="18"/>
                      <w:szCs w:val="18"/>
                    </w:rPr>
                  </w:pPr>
                  <w:r w:rsidRPr="00050DC4">
                    <w:rPr>
                      <w:rFonts w:cs="Arial"/>
                      <w:b/>
                      <w:bCs/>
                      <w:sz w:val="20"/>
                      <w:szCs w:val="20"/>
                    </w:rPr>
                    <w:t>Attainment:</w:t>
                  </w:r>
                  <w:r w:rsidRPr="00050DC4">
                    <w:rPr>
                      <w:rFonts w:cs="Arial"/>
                      <w:sz w:val="20"/>
                      <w:szCs w:val="20"/>
                    </w:rPr>
                    <w:t> </w:t>
                  </w:r>
                </w:p>
                <w:p w14:paraId="6C1A3336" w14:textId="77777777" w:rsidR="0039111E" w:rsidRPr="00050DC4" w:rsidRDefault="0039111E" w:rsidP="0039111E">
                  <w:pPr>
                    <w:spacing w:after="0" w:line="240" w:lineRule="auto"/>
                    <w:textAlignment w:val="baseline"/>
                    <w:rPr>
                      <w:rFonts w:ascii="Segoe UI" w:hAnsi="Segoe UI" w:cs="Segoe UI"/>
                      <w:sz w:val="18"/>
                      <w:szCs w:val="18"/>
                    </w:rPr>
                  </w:pPr>
                  <w:r w:rsidRPr="00050DC4">
                    <w:rPr>
                      <w:rFonts w:cs="Arial"/>
                      <w:b/>
                      <w:bCs/>
                      <w:sz w:val="20"/>
                      <w:szCs w:val="20"/>
                    </w:rPr>
                    <w:t>All children </w:t>
                  </w:r>
                  <w:r w:rsidRPr="00050DC4">
                    <w:rPr>
                      <w:rFonts w:cs="Arial"/>
                      <w:sz w:val="20"/>
                      <w:szCs w:val="20"/>
                    </w:rPr>
                    <w:t> </w:t>
                  </w:r>
                </w:p>
              </w:tc>
            </w:tr>
            <w:tr w:rsidR="0039111E" w:rsidRPr="00050DC4" w14:paraId="5DD55A6C" w14:textId="77777777" w:rsidTr="00663B2D">
              <w:trPr>
                <w:trHeight w:val="815"/>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53EC847D" w14:textId="77777777" w:rsidR="0039111E" w:rsidRPr="00050DC4" w:rsidRDefault="0039111E" w:rsidP="0039111E">
                  <w:pPr>
                    <w:spacing w:after="0" w:line="240" w:lineRule="auto"/>
                    <w:textAlignment w:val="baseline"/>
                    <w:rPr>
                      <w:rFonts w:ascii="Segoe UI" w:hAnsi="Segoe UI" w:cs="Segoe UI"/>
                      <w:sz w:val="18"/>
                      <w:szCs w:val="18"/>
                    </w:rPr>
                  </w:pPr>
                  <w:r w:rsidRPr="00050DC4">
                    <w:rPr>
                      <w:rFonts w:cs="Arial"/>
                      <w:b/>
                      <w:bCs/>
                      <w:sz w:val="20"/>
                      <w:szCs w:val="20"/>
                    </w:rPr>
                    <w:t>% achieving expected or higher in reading, writing and maths. </w:t>
                  </w:r>
                  <w:r w:rsidRPr="00050DC4">
                    <w:rPr>
                      <w:rFonts w:cs="Arial"/>
                      <w:sz w:val="20"/>
                      <w:szCs w:val="20"/>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33A383C8" w14:textId="77777777" w:rsidR="0039111E" w:rsidRDefault="0039111E" w:rsidP="0039111E">
                  <w:pPr>
                    <w:spacing w:after="0" w:line="240" w:lineRule="auto"/>
                    <w:textAlignment w:val="baseline"/>
                    <w:rPr>
                      <w:rFonts w:cs="Arial"/>
                    </w:rPr>
                  </w:pPr>
                  <w:r>
                    <w:rPr>
                      <w:rFonts w:cs="Arial"/>
                    </w:rPr>
                    <w:t>7% 1/14</w:t>
                  </w:r>
                </w:p>
                <w:p w14:paraId="2303575D" w14:textId="77777777" w:rsidR="0039111E" w:rsidRDefault="0039111E" w:rsidP="0039111E">
                  <w:pPr>
                    <w:spacing w:after="0" w:line="240" w:lineRule="auto"/>
                    <w:textAlignment w:val="baseline"/>
                    <w:rPr>
                      <w:rFonts w:cs="Arial"/>
                    </w:rPr>
                  </w:pPr>
                </w:p>
                <w:p w14:paraId="523B5E1B" w14:textId="77777777" w:rsidR="0039111E" w:rsidRPr="00050DC4" w:rsidRDefault="0039111E" w:rsidP="0039111E">
                  <w:pPr>
                    <w:spacing w:after="0" w:line="240" w:lineRule="auto"/>
                    <w:textAlignment w:val="baseline"/>
                    <w:rPr>
                      <w:rFonts w:ascii="Segoe UI" w:hAnsi="Segoe UI" w:cs="Segoe UI"/>
                      <w:sz w:val="18"/>
                      <w:szCs w:val="18"/>
                    </w:rPr>
                  </w:pPr>
                  <w:r w:rsidRPr="00050DC4">
                    <w:rPr>
                      <w:rFonts w:cs="Arial"/>
                      <w:sz w:val="20"/>
                      <w:szCs w:val="20"/>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A960B0C" w14:textId="77777777" w:rsidR="0039111E" w:rsidRPr="008C7B6F" w:rsidRDefault="0039111E" w:rsidP="0039111E">
                  <w:pPr>
                    <w:spacing w:after="0" w:line="240" w:lineRule="auto"/>
                    <w:textAlignment w:val="baseline"/>
                    <w:rPr>
                      <w:rFonts w:cs="Arial"/>
                      <w:sz w:val="20"/>
                      <w:szCs w:val="20"/>
                    </w:rPr>
                  </w:pPr>
                  <w:r w:rsidRPr="008C7B6F">
                    <w:rPr>
                      <w:rFonts w:cs="Arial"/>
                      <w:sz w:val="20"/>
                      <w:szCs w:val="20"/>
                    </w:rPr>
                    <w:t>60% 48/80</w:t>
                  </w:r>
                </w:p>
                <w:p w14:paraId="7932B202" w14:textId="77777777" w:rsidR="0039111E" w:rsidRDefault="0039111E" w:rsidP="0039111E">
                  <w:pPr>
                    <w:spacing w:after="0" w:line="240" w:lineRule="auto"/>
                    <w:textAlignment w:val="baseline"/>
                    <w:rPr>
                      <w:rFonts w:cs="Arial"/>
                      <w:sz w:val="20"/>
                      <w:szCs w:val="20"/>
                      <w:highlight w:val="yellow"/>
                    </w:rPr>
                  </w:pPr>
                </w:p>
                <w:p w14:paraId="28E3F116" w14:textId="77777777" w:rsidR="0039111E" w:rsidRPr="00050DC4" w:rsidRDefault="0039111E" w:rsidP="0039111E">
                  <w:pPr>
                    <w:spacing w:after="0" w:line="240" w:lineRule="auto"/>
                    <w:textAlignment w:val="baseline"/>
                    <w:rPr>
                      <w:rFonts w:ascii="Segoe UI" w:hAnsi="Segoe UI" w:cs="Segoe UI"/>
                      <w:sz w:val="20"/>
                      <w:szCs w:val="20"/>
                      <w:highlight w:val="yellow"/>
                    </w:rPr>
                  </w:pP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BA4A44B" w14:textId="77777777" w:rsidR="0039111E" w:rsidRPr="00054043" w:rsidRDefault="0039111E" w:rsidP="0039111E">
                  <w:pPr>
                    <w:spacing w:after="0" w:line="240" w:lineRule="auto"/>
                    <w:textAlignment w:val="baseline"/>
                    <w:rPr>
                      <w:rFonts w:cs="Arial"/>
                      <w:sz w:val="20"/>
                      <w:szCs w:val="20"/>
                    </w:rPr>
                  </w:pPr>
                  <w:r w:rsidRPr="00054043">
                    <w:rPr>
                      <w:rFonts w:cs="Arial"/>
                      <w:sz w:val="20"/>
                      <w:szCs w:val="20"/>
                    </w:rPr>
                    <w:t>52% 49/94</w:t>
                  </w:r>
                </w:p>
                <w:p w14:paraId="063FC025" w14:textId="77777777" w:rsidR="0039111E" w:rsidRDefault="0039111E" w:rsidP="0039111E">
                  <w:pPr>
                    <w:spacing w:after="0" w:line="240" w:lineRule="auto"/>
                    <w:textAlignment w:val="baseline"/>
                    <w:rPr>
                      <w:rFonts w:cs="Arial"/>
                      <w:sz w:val="20"/>
                      <w:szCs w:val="20"/>
                      <w:highlight w:val="yellow"/>
                    </w:rPr>
                  </w:pPr>
                </w:p>
                <w:p w14:paraId="56BAF853" w14:textId="77777777" w:rsidR="0039111E" w:rsidRPr="00050DC4" w:rsidRDefault="0039111E" w:rsidP="0039111E">
                  <w:pPr>
                    <w:spacing w:after="0" w:line="240" w:lineRule="auto"/>
                    <w:textAlignment w:val="baseline"/>
                    <w:rPr>
                      <w:rFonts w:ascii="Segoe UI" w:hAnsi="Segoe UI" w:cs="Segoe UI"/>
                      <w:sz w:val="20"/>
                      <w:szCs w:val="20"/>
                      <w:highlight w:val="yellow"/>
                    </w:rPr>
                  </w:pPr>
                </w:p>
              </w:tc>
            </w:tr>
            <w:tr w:rsidR="0039111E" w:rsidRPr="00050DC4" w14:paraId="757F6001" w14:textId="77777777" w:rsidTr="00663B2D">
              <w:trPr>
                <w:trHeight w:val="43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5CFACC01" w14:textId="77777777" w:rsidR="0039111E" w:rsidRPr="00050DC4" w:rsidRDefault="0039111E" w:rsidP="0039111E">
                  <w:pPr>
                    <w:spacing w:after="0" w:line="240" w:lineRule="auto"/>
                    <w:textAlignment w:val="baseline"/>
                    <w:rPr>
                      <w:rFonts w:ascii="Segoe UI" w:hAnsi="Segoe UI" w:cs="Segoe UI"/>
                      <w:sz w:val="18"/>
                      <w:szCs w:val="18"/>
                    </w:rPr>
                  </w:pPr>
                  <w:r w:rsidRPr="00050DC4">
                    <w:rPr>
                      <w:rFonts w:cs="Arial"/>
                      <w:b/>
                      <w:bCs/>
                      <w:sz w:val="20"/>
                      <w:szCs w:val="20"/>
                    </w:rPr>
                    <w:t>% achieving expected or higher in reading </w:t>
                  </w:r>
                  <w:r w:rsidRPr="00050DC4">
                    <w:rPr>
                      <w:rFonts w:cs="Arial"/>
                      <w:sz w:val="20"/>
                      <w:szCs w:val="20"/>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C713C59" w14:textId="77777777" w:rsidR="0039111E" w:rsidRPr="00816950" w:rsidRDefault="0039111E" w:rsidP="0039111E">
                  <w:pPr>
                    <w:spacing w:after="0" w:line="240" w:lineRule="auto"/>
                    <w:textAlignment w:val="baseline"/>
                    <w:rPr>
                      <w:rFonts w:cs="Arial"/>
                      <w:sz w:val="20"/>
                      <w:szCs w:val="20"/>
                    </w:rPr>
                  </w:pPr>
                  <w:r w:rsidRPr="008C7B6F">
                    <w:rPr>
                      <w:rFonts w:cs="Arial"/>
                      <w:sz w:val="20"/>
                      <w:szCs w:val="20"/>
                    </w:rPr>
                    <w:t>29% 4/1</w:t>
                  </w:r>
                  <w:r>
                    <w:rPr>
                      <w:rFonts w:cs="Arial"/>
                      <w:sz w:val="20"/>
                      <w:szCs w:val="20"/>
                    </w:rPr>
                    <w:t>4</w:t>
                  </w:r>
                </w:p>
                <w:p w14:paraId="3F24F115" w14:textId="77777777" w:rsidR="0039111E" w:rsidRPr="00050DC4" w:rsidRDefault="0039111E" w:rsidP="0039111E">
                  <w:pPr>
                    <w:spacing w:after="0" w:line="240" w:lineRule="auto"/>
                    <w:textAlignment w:val="baseline"/>
                    <w:rPr>
                      <w:rFonts w:ascii="Segoe UI" w:hAnsi="Segoe UI" w:cs="Segoe UI"/>
                      <w:sz w:val="18"/>
                      <w:szCs w:val="18"/>
                    </w:rPr>
                  </w:pP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74188CD" w14:textId="77777777" w:rsidR="0039111E" w:rsidRPr="00816950" w:rsidRDefault="0039111E" w:rsidP="0039111E">
                  <w:pPr>
                    <w:spacing w:after="0" w:line="240" w:lineRule="auto"/>
                    <w:textAlignment w:val="baseline"/>
                    <w:rPr>
                      <w:rFonts w:cs="Arial"/>
                      <w:sz w:val="20"/>
                      <w:szCs w:val="20"/>
                    </w:rPr>
                  </w:pPr>
                  <w:r w:rsidRPr="00054043">
                    <w:rPr>
                      <w:rFonts w:cs="Arial"/>
                      <w:sz w:val="20"/>
                      <w:szCs w:val="20"/>
                    </w:rPr>
                    <w:t>64% 51/8</w:t>
                  </w:r>
                  <w:r>
                    <w:rPr>
                      <w:rFonts w:cs="Arial"/>
                      <w:sz w:val="20"/>
                      <w:szCs w:val="20"/>
                    </w:rPr>
                    <w:t>0</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829CF99" w14:textId="77777777" w:rsidR="0039111E" w:rsidRPr="00054043" w:rsidRDefault="0039111E" w:rsidP="0039111E">
                  <w:pPr>
                    <w:spacing w:after="0" w:line="240" w:lineRule="auto"/>
                    <w:textAlignment w:val="baseline"/>
                    <w:rPr>
                      <w:rFonts w:cs="Arial"/>
                      <w:sz w:val="20"/>
                      <w:szCs w:val="20"/>
                    </w:rPr>
                  </w:pPr>
                  <w:r w:rsidRPr="00054043">
                    <w:rPr>
                      <w:rFonts w:cs="Arial"/>
                      <w:sz w:val="20"/>
                      <w:szCs w:val="20"/>
                    </w:rPr>
                    <w:t>5</w:t>
                  </w:r>
                  <w:r>
                    <w:rPr>
                      <w:rFonts w:cs="Arial"/>
                      <w:sz w:val="20"/>
                      <w:szCs w:val="20"/>
                    </w:rPr>
                    <w:t>9</w:t>
                  </w:r>
                  <w:r w:rsidRPr="00054043">
                    <w:rPr>
                      <w:rFonts w:cs="Arial"/>
                      <w:sz w:val="20"/>
                      <w:szCs w:val="20"/>
                    </w:rPr>
                    <w:t xml:space="preserve">% </w:t>
                  </w:r>
                  <w:r>
                    <w:rPr>
                      <w:rFonts w:cs="Arial"/>
                      <w:sz w:val="20"/>
                      <w:szCs w:val="20"/>
                    </w:rPr>
                    <w:t>55</w:t>
                  </w:r>
                  <w:r w:rsidRPr="00054043">
                    <w:rPr>
                      <w:rFonts w:cs="Arial"/>
                      <w:sz w:val="20"/>
                      <w:szCs w:val="20"/>
                    </w:rPr>
                    <w:t>/94</w:t>
                  </w:r>
                </w:p>
                <w:p w14:paraId="770E2A72" w14:textId="77777777" w:rsidR="0039111E" w:rsidRPr="00050DC4" w:rsidRDefault="0039111E" w:rsidP="0039111E">
                  <w:pPr>
                    <w:spacing w:after="0" w:line="240" w:lineRule="auto"/>
                    <w:textAlignment w:val="baseline"/>
                    <w:rPr>
                      <w:rFonts w:cs="Arial"/>
                      <w:sz w:val="20"/>
                      <w:szCs w:val="20"/>
                      <w:highlight w:val="yellow"/>
                    </w:rPr>
                  </w:pPr>
                </w:p>
              </w:tc>
            </w:tr>
            <w:tr w:rsidR="0039111E" w:rsidRPr="00050DC4" w14:paraId="00C2C9D2" w14:textId="77777777" w:rsidTr="00663B2D">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32930BA9" w14:textId="77777777" w:rsidR="0039111E" w:rsidRPr="00050DC4" w:rsidRDefault="0039111E" w:rsidP="0039111E">
                  <w:pPr>
                    <w:spacing w:after="0" w:line="240" w:lineRule="auto"/>
                    <w:textAlignment w:val="baseline"/>
                    <w:rPr>
                      <w:rFonts w:ascii="Segoe UI" w:hAnsi="Segoe UI" w:cs="Segoe UI"/>
                      <w:sz w:val="18"/>
                      <w:szCs w:val="18"/>
                    </w:rPr>
                  </w:pPr>
                  <w:r w:rsidRPr="00050DC4">
                    <w:rPr>
                      <w:rFonts w:cs="Arial"/>
                      <w:b/>
                      <w:bCs/>
                      <w:sz w:val="20"/>
                      <w:szCs w:val="20"/>
                    </w:rPr>
                    <w:t>% achieving expected or higher in writing </w:t>
                  </w:r>
                  <w:r w:rsidRPr="00050DC4">
                    <w:rPr>
                      <w:rFonts w:cs="Arial"/>
                      <w:sz w:val="20"/>
                      <w:szCs w:val="20"/>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4E3331A1" w14:textId="77777777" w:rsidR="0039111E" w:rsidRDefault="0039111E" w:rsidP="0039111E">
                  <w:pPr>
                    <w:spacing w:after="0" w:line="240" w:lineRule="auto"/>
                    <w:textAlignment w:val="baseline"/>
                    <w:rPr>
                      <w:rFonts w:cs="Arial"/>
                      <w:sz w:val="20"/>
                      <w:szCs w:val="20"/>
                    </w:rPr>
                  </w:pPr>
                  <w:r w:rsidRPr="008C7B6F">
                    <w:rPr>
                      <w:rFonts w:cs="Arial"/>
                      <w:sz w:val="20"/>
                      <w:szCs w:val="20"/>
                    </w:rPr>
                    <w:t>29% 4/14</w:t>
                  </w:r>
                </w:p>
                <w:p w14:paraId="1D03C229" w14:textId="77777777" w:rsidR="0039111E" w:rsidRDefault="0039111E" w:rsidP="0039111E">
                  <w:pPr>
                    <w:spacing w:after="0" w:line="240" w:lineRule="auto"/>
                    <w:textAlignment w:val="baseline"/>
                    <w:rPr>
                      <w:rFonts w:cs="Arial"/>
                      <w:sz w:val="20"/>
                      <w:szCs w:val="20"/>
                      <w:highlight w:val="yellow"/>
                    </w:rPr>
                  </w:pPr>
                </w:p>
                <w:p w14:paraId="343C5C1D" w14:textId="77777777" w:rsidR="0039111E" w:rsidRPr="00050DC4" w:rsidRDefault="0039111E" w:rsidP="0039111E">
                  <w:pPr>
                    <w:spacing w:after="0" w:line="240" w:lineRule="auto"/>
                    <w:textAlignment w:val="baseline"/>
                    <w:rPr>
                      <w:rFonts w:ascii="Segoe UI" w:hAnsi="Segoe UI" w:cs="Segoe UI"/>
                      <w:sz w:val="20"/>
                      <w:szCs w:val="20"/>
                      <w:highlight w:val="yellow"/>
                    </w:rPr>
                  </w:pP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AA68760" w14:textId="77777777" w:rsidR="0039111E" w:rsidRPr="00816950" w:rsidRDefault="0039111E" w:rsidP="0039111E">
                  <w:pPr>
                    <w:spacing w:after="0" w:line="240" w:lineRule="auto"/>
                    <w:textAlignment w:val="baseline"/>
                    <w:rPr>
                      <w:rFonts w:cs="Arial"/>
                      <w:sz w:val="20"/>
                      <w:szCs w:val="20"/>
                    </w:rPr>
                  </w:pPr>
                  <w:r w:rsidRPr="00054043">
                    <w:rPr>
                      <w:rFonts w:cs="Arial"/>
                      <w:sz w:val="20"/>
                      <w:szCs w:val="20"/>
                    </w:rPr>
                    <w:t>67% 53/8</w:t>
                  </w:r>
                  <w:r>
                    <w:rPr>
                      <w:rFonts w:cs="Arial"/>
                      <w:sz w:val="20"/>
                      <w:szCs w:val="20"/>
                    </w:rPr>
                    <w:t>0</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1A42240" w14:textId="77777777" w:rsidR="0039111E" w:rsidRPr="00816950" w:rsidRDefault="0039111E" w:rsidP="0039111E">
                  <w:pPr>
                    <w:spacing w:after="0" w:line="240" w:lineRule="auto"/>
                    <w:textAlignment w:val="baseline"/>
                    <w:rPr>
                      <w:rFonts w:cs="Arial"/>
                      <w:sz w:val="20"/>
                      <w:szCs w:val="20"/>
                    </w:rPr>
                  </w:pPr>
                  <w:r>
                    <w:rPr>
                      <w:rFonts w:cs="Arial"/>
                      <w:sz w:val="20"/>
                      <w:szCs w:val="20"/>
                    </w:rPr>
                    <w:t>61</w:t>
                  </w:r>
                  <w:r w:rsidRPr="00054043">
                    <w:rPr>
                      <w:rFonts w:cs="Arial"/>
                      <w:sz w:val="20"/>
                      <w:szCs w:val="20"/>
                    </w:rPr>
                    <w:t xml:space="preserve">% </w:t>
                  </w:r>
                  <w:r>
                    <w:rPr>
                      <w:rFonts w:cs="Arial"/>
                      <w:sz w:val="20"/>
                      <w:szCs w:val="20"/>
                    </w:rPr>
                    <w:t>57</w:t>
                  </w:r>
                  <w:r w:rsidRPr="00054043">
                    <w:rPr>
                      <w:rFonts w:cs="Arial"/>
                      <w:sz w:val="20"/>
                      <w:szCs w:val="20"/>
                    </w:rPr>
                    <w:t>/94</w:t>
                  </w:r>
                </w:p>
              </w:tc>
            </w:tr>
            <w:tr w:rsidR="0039111E" w:rsidRPr="00050DC4" w14:paraId="2709B9E4" w14:textId="77777777" w:rsidTr="00663B2D">
              <w:trPr>
                <w:trHeight w:val="300"/>
              </w:trPr>
              <w:tc>
                <w:tcPr>
                  <w:tcW w:w="2820" w:type="dxa"/>
                  <w:tcBorders>
                    <w:top w:val="single" w:sz="6" w:space="0" w:color="000000"/>
                    <w:left w:val="single" w:sz="6" w:space="0" w:color="000000"/>
                    <w:bottom w:val="single" w:sz="6" w:space="0" w:color="000000"/>
                    <w:right w:val="single" w:sz="6" w:space="0" w:color="000000"/>
                  </w:tcBorders>
                  <w:shd w:val="clear" w:color="auto" w:fill="auto"/>
                  <w:hideMark/>
                </w:tcPr>
                <w:p w14:paraId="4BC5253A" w14:textId="77777777" w:rsidR="0039111E" w:rsidRPr="00050DC4" w:rsidRDefault="0039111E" w:rsidP="0039111E">
                  <w:pPr>
                    <w:spacing w:after="0" w:line="240" w:lineRule="auto"/>
                    <w:textAlignment w:val="baseline"/>
                    <w:rPr>
                      <w:rFonts w:ascii="Segoe UI" w:hAnsi="Segoe UI" w:cs="Segoe UI"/>
                      <w:sz w:val="18"/>
                      <w:szCs w:val="18"/>
                    </w:rPr>
                  </w:pPr>
                  <w:r w:rsidRPr="00050DC4">
                    <w:rPr>
                      <w:rFonts w:cs="Arial"/>
                      <w:b/>
                      <w:bCs/>
                      <w:sz w:val="20"/>
                      <w:szCs w:val="20"/>
                    </w:rPr>
                    <w:t>% achieving expected or higher in maths </w:t>
                  </w:r>
                  <w:r w:rsidRPr="00050DC4">
                    <w:rPr>
                      <w:rFonts w:cs="Arial"/>
                      <w:sz w:val="20"/>
                      <w:szCs w:val="20"/>
                    </w:rPr>
                    <w:t> </w:t>
                  </w:r>
                </w:p>
              </w:tc>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6531F4CA" w14:textId="77777777" w:rsidR="0039111E" w:rsidRPr="008C7B6F" w:rsidRDefault="0039111E" w:rsidP="0039111E">
                  <w:pPr>
                    <w:spacing w:after="0" w:line="240" w:lineRule="auto"/>
                    <w:textAlignment w:val="baseline"/>
                    <w:rPr>
                      <w:rFonts w:cs="Arial"/>
                      <w:sz w:val="20"/>
                      <w:szCs w:val="20"/>
                    </w:rPr>
                  </w:pPr>
                  <w:r w:rsidRPr="008C7B6F">
                    <w:rPr>
                      <w:rFonts w:cs="Arial"/>
                      <w:sz w:val="20"/>
                      <w:szCs w:val="20"/>
                    </w:rPr>
                    <w:t>14% 2/14</w:t>
                  </w:r>
                </w:p>
                <w:p w14:paraId="4888E311" w14:textId="77777777" w:rsidR="0039111E" w:rsidRPr="00050DC4" w:rsidRDefault="0039111E" w:rsidP="0039111E">
                  <w:pPr>
                    <w:spacing w:after="0" w:line="240" w:lineRule="auto"/>
                    <w:textAlignment w:val="baseline"/>
                    <w:rPr>
                      <w:rFonts w:ascii="Segoe UI" w:hAnsi="Segoe UI" w:cs="Segoe UI"/>
                      <w:sz w:val="20"/>
                      <w:szCs w:val="20"/>
                      <w:highlight w:val="yellow"/>
                    </w:rPr>
                  </w:pP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67BDC6A" w14:textId="77777777" w:rsidR="0039111E" w:rsidRPr="00816950" w:rsidRDefault="0039111E" w:rsidP="0039111E">
                  <w:pPr>
                    <w:spacing w:after="0" w:line="240" w:lineRule="auto"/>
                    <w:textAlignment w:val="baseline"/>
                    <w:rPr>
                      <w:rFonts w:cs="Arial"/>
                      <w:sz w:val="20"/>
                      <w:szCs w:val="20"/>
                    </w:rPr>
                  </w:pPr>
                  <w:r w:rsidRPr="00054043">
                    <w:rPr>
                      <w:rFonts w:cs="Arial"/>
                      <w:sz w:val="20"/>
                      <w:szCs w:val="20"/>
                    </w:rPr>
                    <w:t>71% 57/80</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8C3B52A" w14:textId="77777777" w:rsidR="0039111E" w:rsidRPr="00816950" w:rsidRDefault="0039111E" w:rsidP="0039111E">
                  <w:pPr>
                    <w:spacing w:after="0" w:line="240" w:lineRule="auto"/>
                    <w:textAlignment w:val="baseline"/>
                    <w:rPr>
                      <w:rFonts w:cs="Arial"/>
                      <w:sz w:val="20"/>
                      <w:szCs w:val="20"/>
                    </w:rPr>
                  </w:pPr>
                  <w:r>
                    <w:rPr>
                      <w:rFonts w:cs="Arial"/>
                      <w:sz w:val="20"/>
                      <w:szCs w:val="20"/>
                    </w:rPr>
                    <w:t>6</w:t>
                  </w:r>
                  <w:r w:rsidRPr="00054043">
                    <w:rPr>
                      <w:rFonts w:cs="Arial"/>
                      <w:sz w:val="20"/>
                      <w:szCs w:val="20"/>
                    </w:rPr>
                    <w:t xml:space="preserve">2% </w:t>
                  </w:r>
                  <w:r>
                    <w:rPr>
                      <w:rFonts w:cs="Arial"/>
                      <w:sz w:val="20"/>
                      <w:szCs w:val="20"/>
                    </w:rPr>
                    <w:t>5</w:t>
                  </w:r>
                  <w:r w:rsidRPr="00054043">
                    <w:rPr>
                      <w:rFonts w:cs="Arial"/>
                      <w:sz w:val="20"/>
                      <w:szCs w:val="20"/>
                    </w:rPr>
                    <w:t>9/94</w:t>
                  </w:r>
                </w:p>
              </w:tc>
            </w:tr>
          </w:tbl>
          <w:p w14:paraId="35AD9334" w14:textId="77777777" w:rsidR="00091F6A" w:rsidRDefault="00091F6A" w:rsidP="00242093">
            <w:pPr>
              <w:spacing w:before="60"/>
              <w:rPr>
                <w:rFonts w:cs="Arial"/>
                <w:i/>
                <w:iCs/>
                <w:color w:val="000000"/>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1808"/>
              <w:gridCol w:w="2258"/>
              <w:gridCol w:w="2258"/>
            </w:tblGrid>
            <w:tr w:rsidR="00091F6A" w:rsidRPr="00054043" w14:paraId="23D11129" w14:textId="77777777" w:rsidTr="00663B2D">
              <w:trPr>
                <w:trHeight w:val="300"/>
              </w:trPr>
              <w:tc>
                <w:tcPr>
                  <w:tcW w:w="2686" w:type="dxa"/>
                  <w:tcBorders>
                    <w:top w:val="single" w:sz="6" w:space="0" w:color="000000"/>
                    <w:left w:val="single" w:sz="6" w:space="0" w:color="000000"/>
                    <w:bottom w:val="single" w:sz="6" w:space="0" w:color="000000"/>
                    <w:right w:val="single" w:sz="6" w:space="0" w:color="000000"/>
                  </w:tcBorders>
                  <w:shd w:val="clear" w:color="auto" w:fill="auto"/>
                  <w:hideMark/>
                </w:tcPr>
                <w:p w14:paraId="5EF50117" w14:textId="77777777" w:rsidR="00091F6A" w:rsidRDefault="00091F6A" w:rsidP="00091F6A">
                  <w:pPr>
                    <w:spacing w:after="0" w:line="240" w:lineRule="auto"/>
                    <w:textAlignment w:val="baseline"/>
                    <w:rPr>
                      <w:rFonts w:cs="Arial"/>
                      <w:b/>
                      <w:bCs/>
                      <w:sz w:val="20"/>
                      <w:szCs w:val="20"/>
                    </w:rPr>
                  </w:pPr>
                  <w:r w:rsidRPr="00054043">
                    <w:rPr>
                      <w:rFonts w:cs="Arial"/>
                      <w:b/>
                      <w:bCs/>
                      <w:sz w:val="20"/>
                      <w:szCs w:val="20"/>
                    </w:rPr>
                    <w:t xml:space="preserve">KS2 data (all year groups) </w:t>
                  </w:r>
                </w:p>
                <w:p w14:paraId="7837A8F7" w14:textId="77777777" w:rsidR="00091F6A" w:rsidRDefault="00091F6A" w:rsidP="00091F6A">
                  <w:pPr>
                    <w:spacing w:after="0" w:line="240" w:lineRule="auto"/>
                    <w:textAlignment w:val="baseline"/>
                    <w:rPr>
                      <w:rFonts w:cs="Arial"/>
                      <w:b/>
                      <w:bCs/>
                      <w:sz w:val="20"/>
                      <w:szCs w:val="20"/>
                    </w:rPr>
                  </w:pPr>
                  <w:r>
                    <w:rPr>
                      <w:rFonts w:cs="Arial"/>
                      <w:b/>
                      <w:bCs/>
                      <w:sz w:val="20"/>
                      <w:szCs w:val="20"/>
                    </w:rPr>
                    <w:t>2022 – 2023</w:t>
                  </w:r>
                </w:p>
                <w:p w14:paraId="0A5A153A" w14:textId="77777777" w:rsidR="00091F6A" w:rsidRDefault="00091F6A" w:rsidP="00091F6A">
                  <w:pPr>
                    <w:spacing w:after="0" w:line="240" w:lineRule="auto"/>
                    <w:textAlignment w:val="baseline"/>
                    <w:rPr>
                      <w:rFonts w:cs="Arial"/>
                      <w:b/>
                      <w:bCs/>
                      <w:sz w:val="20"/>
                      <w:szCs w:val="20"/>
                    </w:rPr>
                  </w:pPr>
                </w:p>
                <w:p w14:paraId="3CED1189" w14:textId="77777777" w:rsidR="00091F6A" w:rsidRPr="00054043" w:rsidRDefault="00091F6A" w:rsidP="00091F6A">
                  <w:pPr>
                    <w:spacing w:after="0" w:line="240" w:lineRule="auto"/>
                    <w:textAlignment w:val="baseline"/>
                    <w:rPr>
                      <w:rFonts w:ascii="Segoe UI" w:hAnsi="Segoe UI" w:cs="Segoe UI"/>
                      <w:sz w:val="18"/>
                      <w:szCs w:val="18"/>
                    </w:rPr>
                  </w:pPr>
                </w:p>
              </w:tc>
              <w:tc>
                <w:tcPr>
                  <w:tcW w:w="1808" w:type="dxa"/>
                  <w:tcBorders>
                    <w:top w:val="single" w:sz="6" w:space="0" w:color="000000"/>
                    <w:left w:val="single" w:sz="6" w:space="0" w:color="000000"/>
                    <w:bottom w:val="single" w:sz="6" w:space="0" w:color="000000"/>
                    <w:right w:val="single" w:sz="6" w:space="0" w:color="000000"/>
                  </w:tcBorders>
                  <w:shd w:val="clear" w:color="auto" w:fill="auto"/>
                  <w:hideMark/>
                </w:tcPr>
                <w:p w14:paraId="6DC688D6" w14:textId="77777777" w:rsidR="00091F6A" w:rsidRPr="00054043" w:rsidRDefault="00091F6A" w:rsidP="00091F6A">
                  <w:pPr>
                    <w:spacing w:after="0" w:line="240" w:lineRule="auto"/>
                    <w:textAlignment w:val="baseline"/>
                    <w:rPr>
                      <w:rFonts w:ascii="Segoe UI" w:hAnsi="Segoe UI" w:cs="Segoe UI"/>
                      <w:sz w:val="18"/>
                      <w:szCs w:val="18"/>
                    </w:rPr>
                  </w:pPr>
                  <w:r w:rsidRPr="00054043">
                    <w:rPr>
                      <w:rFonts w:cs="Arial"/>
                      <w:b/>
                      <w:bCs/>
                      <w:sz w:val="20"/>
                      <w:szCs w:val="20"/>
                    </w:rPr>
                    <w:t>Attainment:</w:t>
                  </w:r>
                  <w:r w:rsidRPr="00054043">
                    <w:rPr>
                      <w:rFonts w:cs="Arial"/>
                      <w:sz w:val="20"/>
                      <w:szCs w:val="20"/>
                    </w:rPr>
                    <w:t> </w:t>
                  </w:r>
                </w:p>
                <w:p w14:paraId="747C724D" w14:textId="77777777" w:rsidR="00091F6A" w:rsidRPr="00054043" w:rsidRDefault="00091F6A" w:rsidP="00091F6A">
                  <w:pPr>
                    <w:spacing w:after="0" w:line="240" w:lineRule="auto"/>
                    <w:textAlignment w:val="baseline"/>
                    <w:rPr>
                      <w:rFonts w:ascii="Segoe UI" w:hAnsi="Segoe UI" w:cs="Segoe UI"/>
                      <w:sz w:val="18"/>
                      <w:szCs w:val="18"/>
                    </w:rPr>
                  </w:pPr>
                  <w:r w:rsidRPr="00054043">
                    <w:rPr>
                      <w:rFonts w:cs="Arial"/>
                      <w:b/>
                      <w:bCs/>
                      <w:sz w:val="20"/>
                      <w:szCs w:val="20"/>
                    </w:rPr>
                    <w:t> Wheelock children eligible for PPG</w:t>
                  </w:r>
                  <w:r w:rsidRPr="00054043">
                    <w:rPr>
                      <w:rFonts w:cs="Arial"/>
                      <w:sz w:val="20"/>
                      <w:szCs w:val="20"/>
                    </w:rPr>
                    <w:t> </w:t>
                  </w:r>
                </w:p>
              </w:tc>
              <w:tc>
                <w:tcPr>
                  <w:tcW w:w="2258" w:type="dxa"/>
                  <w:tcBorders>
                    <w:top w:val="single" w:sz="6" w:space="0" w:color="000000"/>
                    <w:left w:val="single" w:sz="6" w:space="0" w:color="000000"/>
                    <w:bottom w:val="single" w:sz="6" w:space="0" w:color="000000"/>
                    <w:right w:val="single" w:sz="6" w:space="0" w:color="000000"/>
                  </w:tcBorders>
                  <w:shd w:val="clear" w:color="auto" w:fill="auto"/>
                  <w:hideMark/>
                </w:tcPr>
                <w:p w14:paraId="6539D7DA" w14:textId="77777777" w:rsidR="00091F6A" w:rsidRPr="00054043" w:rsidRDefault="00091F6A" w:rsidP="00091F6A">
                  <w:pPr>
                    <w:spacing w:after="0" w:line="240" w:lineRule="auto"/>
                    <w:textAlignment w:val="baseline"/>
                    <w:rPr>
                      <w:rFonts w:ascii="Segoe UI" w:hAnsi="Segoe UI" w:cs="Segoe UI"/>
                      <w:sz w:val="18"/>
                      <w:szCs w:val="18"/>
                    </w:rPr>
                  </w:pPr>
                  <w:r w:rsidRPr="00054043">
                    <w:rPr>
                      <w:rFonts w:cs="Arial"/>
                      <w:b/>
                      <w:bCs/>
                      <w:sz w:val="20"/>
                      <w:szCs w:val="20"/>
                    </w:rPr>
                    <w:t>Attainment:</w:t>
                  </w:r>
                  <w:r w:rsidRPr="00054043">
                    <w:rPr>
                      <w:rFonts w:cs="Arial"/>
                      <w:sz w:val="20"/>
                      <w:szCs w:val="20"/>
                    </w:rPr>
                    <w:t> </w:t>
                  </w:r>
                </w:p>
                <w:p w14:paraId="771AA4FA" w14:textId="77777777" w:rsidR="00091F6A" w:rsidRPr="00054043" w:rsidRDefault="00091F6A" w:rsidP="00091F6A">
                  <w:pPr>
                    <w:spacing w:after="0" w:line="240" w:lineRule="auto"/>
                    <w:textAlignment w:val="baseline"/>
                    <w:rPr>
                      <w:rFonts w:ascii="Segoe UI" w:hAnsi="Segoe UI" w:cs="Segoe UI"/>
                      <w:sz w:val="18"/>
                      <w:szCs w:val="18"/>
                    </w:rPr>
                  </w:pPr>
                  <w:r w:rsidRPr="00054043">
                    <w:rPr>
                      <w:rFonts w:cs="Arial"/>
                      <w:b/>
                      <w:bCs/>
                      <w:sz w:val="20"/>
                      <w:szCs w:val="20"/>
                    </w:rPr>
                    <w:t>Wheelock children not eligible for PPG </w:t>
                  </w:r>
                  <w:r w:rsidRPr="00054043">
                    <w:rPr>
                      <w:rFonts w:cs="Arial"/>
                      <w:sz w:val="20"/>
                      <w:szCs w:val="20"/>
                    </w:rPr>
                    <w:t> </w:t>
                  </w:r>
                </w:p>
              </w:tc>
              <w:tc>
                <w:tcPr>
                  <w:tcW w:w="2258" w:type="dxa"/>
                  <w:tcBorders>
                    <w:top w:val="single" w:sz="6" w:space="0" w:color="000000"/>
                    <w:left w:val="single" w:sz="6" w:space="0" w:color="000000"/>
                    <w:bottom w:val="single" w:sz="6" w:space="0" w:color="000000"/>
                    <w:right w:val="single" w:sz="6" w:space="0" w:color="000000"/>
                  </w:tcBorders>
                  <w:shd w:val="clear" w:color="auto" w:fill="auto"/>
                  <w:hideMark/>
                </w:tcPr>
                <w:p w14:paraId="54380268" w14:textId="77777777" w:rsidR="00091F6A" w:rsidRPr="00054043" w:rsidRDefault="00091F6A" w:rsidP="00091F6A">
                  <w:pPr>
                    <w:spacing w:after="0" w:line="240" w:lineRule="auto"/>
                    <w:textAlignment w:val="baseline"/>
                    <w:rPr>
                      <w:rFonts w:ascii="Segoe UI" w:hAnsi="Segoe UI" w:cs="Segoe UI"/>
                      <w:sz w:val="18"/>
                      <w:szCs w:val="18"/>
                    </w:rPr>
                  </w:pPr>
                  <w:r w:rsidRPr="00054043">
                    <w:rPr>
                      <w:rFonts w:cs="Arial"/>
                      <w:b/>
                      <w:bCs/>
                      <w:sz w:val="20"/>
                      <w:szCs w:val="20"/>
                    </w:rPr>
                    <w:t>Attainment:</w:t>
                  </w:r>
                  <w:r w:rsidRPr="00054043">
                    <w:rPr>
                      <w:rFonts w:cs="Arial"/>
                      <w:sz w:val="20"/>
                      <w:szCs w:val="20"/>
                    </w:rPr>
                    <w:t> </w:t>
                  </w:r>
                </w:p>
                <w:p w14:paraId="03C125BA" w14:textId="77777777" w:rsidR="00091F6A" w:rsidRPr="00054043" w:rsidRDefault="00091F6A" w:rsidP="00091F6A">
                  <w:pPr>
                    <w:spacing w:after="0" w:line="240" w:lineRule="auto"/>
                    <w:textAlignment w:val="baseline"/>
                    <w:rPr>
                      <w:rFonts w:ascii="Segoe UI" w:hAnsi="Segoe UI" w:cs="Segoe UI"/>
                      <w:sz w:val="18"/>
                      <w:szCs w:val="18"/>
                    </w:rPr>
                  </w:pPr>
                  <w:r w:rsidRPr="00054043">
                    <w:rPr>
                      <w:rFonts w:cs="Arial"/>
                      <w:b/>
                      <w:bCs/>
                      <w:sz w:val="20"/>
                      <w:szCs w:val="20"/>
                    </w:rPr>
                    <w:t>All children </w:t>
                  </w:r>
                  <w:r w:rsidRPr="00054043">
                    <w:rPr>
                      <w:rFonts w:cs="Arial"/>
                      <w:sz w:val="20"/>
                      <w:szCs w:val="20"/>
                    </w:rPr>
                    <w:t> </w:t>
                  </w:r>
                </w:p>
              </w:tc>
            </w:tr>
            <w:tr w:rsidR="00091F6A" w:rsidRPr="00054043" w14:paraId="5A2E26FF" w14:textId="77777777" w:rsidTr="00663B2D">
              <w:trPr>
                <w:trHeight w:val="300"/>
              </w:trPr>
              <w:tc>
                <w:tcPr>
                  <w:tcW w:w="2686" w:type="dxa"/>
                  <w:tcBorders>
                    <w:top w:val="single" w:sz="6" w:space="0" w:color="000000"/>
                    <w:left w:val="single" w:sz="6" w:space="0" w:color="000000"/>
                    <w:bottom w:val="single" w:sz="6" w:space="0" w:color="000000"/>
                    <w:right w:val="single" w:sz="6" w:space="0" w:color="000000"/>
                  </w:tcBorders>
                  <w:shd w:val="clear" w:color="auto" w:fill="auto"/>
                  <w:hideMark/>
                </w:tcPr>
                <w:p w14:paraId="268C1B67" w14:textId="77777777" w:rsidR="00091F6A" w:rsidRPr="00054043" w:rsidRDefault="00091F6A" w:rsidP="00091F6A">
                  <w:pPr>
                    <w:spacing w:after="0" w:line="240" w:lineRule="auto"/>
                    <w:textAlignment w:val="baseline"/>
                    <w:rPr>
                      <w:rFonts w:ascii="Segoe UI" w:hAnsi="Segoe UI" w:cs="Segoe UI"/>
                      <w:sz w:val="18"/>
                      <w:szCs w:val="18"/>
                    </w:rPr>
                  </w:pPr>
                  <w:r w:rsidRPr="00054043">
                    <w:rPr>
                      <w:rFonts w:cs="Arial"/>
                      <w:b/>
                      <w:bCs/>
                      <w:sz w:val="20"/>
                      <w:szCs w:val="20"/>
                    </w:rPr>
                    <w:t>% achieving expected or higher in reading, writing and maths. </w:t>
                  </w:r>
                  <w:r w:rsidRPr="00054043">
                    <w:rPr>
                      <w:rFonts w:cs="Arial"/>
                      <w:sz w:val="20"/>
                      <w:szCs w:val="20"/>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auto"/>
                  <w:hideMark/>
                </w:tcPr>
                <w:p w14:paraId="6803F929" w14:textId="77777777" w:rsidR="00091F6A" w:rsidRPr="00965F2D" w:rsidRDefault="00091F6A" w:rsidP="00091F6A">
                  <w:pPr>
                    <w:spacing w:after="0" w:line="240" w:lineRule="auto"/>
                    <w:textAlignment w:val="baseline"/>
                    <w:rPr>
                      <w:rFonts w:cs="Arial"/>
                      <w:sz w:val="20"/>
                      <w:szCs w:val="20"/>
                    </w:rPr>
                  </w:pPr>
                  <w:r>
                    <w:rPr>
                      <w:rFonts w:cs="Arial"/>
                      <w:sz w:val="20"/>
                      <w:szCs w:val="20"/>
                    </w:rPr>
                    <w:t>36</w:t>
                  </w:r>
                  <w:r w:rsidRPr="00965F2D">
                    <w:rPr>
                      <w:rFonts w:cs="Arial"/>
                      <w:sz w:val="20"/>
                      <w:szCs w:val="20"/>
                    </w:rPr>
                    <w:t xml:space="preserve">% </w:t>
                  </w:r>
                  <w:r>
                    <w:rPr>
                      <w:rFonts w:cs="Arial"/>
                      <w:sz w:val="20"/>
                      <w:szCs w:val="20"/>
                    </w:rPr>
                    <w:t>10/28</w:t>
                  </w:r>
                </w:p>
                <w:p w14:paraId="7B7A8351" w14:textId="77777777" w:rsidR="00091F6A" w:rsidRPr="00054043" w:rsidRDefault="00091F6A" w:rsidP="00091F6A">
                  <w:pPr>
                    <w:spacing w:after="0" w:line="240" w:lineRule="auto"/>
                    <w:textAlignment w:val="baseline"/>
                    <w:rPr>
                      <w:rFonts w:ascii="Segoe UI" w:hAnsi="Segoe UI" w:cs="Segoe UI"/>
                      <w:sz w:val="20"/>
                      <w:szCs w:val="20"/>
                      <w:highlight w:val="yellow"/>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hideMark/>
                </w:tcPr>
                <w:p w14:paraId="260CAA12" w14:textId="77777777" w:rsidR="00091F6A" w:rsidRPr="00925D6A" w:rsidRDefault="00091F6A" w:rsidP="00091F6A">
                  <w:pPr>
                    <w:spacing w:after="0" w:line="240" w:lineRule="auto"/>
                    <w:textAlignment w:val="baseline"/>
                    <w:rPr>
                      <w:rFonts w:cs="Arial"/>
                      <w:sz w:val="20"/>
                      <w:szCs w:val="20"/>
                    </w:rPr>
                  </w:pPr>
                  <w:r w:rsidRPr="00925D6A">
                    <w:rPr>
                      <w:rFonts w:cs="Arial"/>
                      <w:sz w:val="20"/>
                      <w:szCs w:val="20"/>
                    </w:rPr>
                    <w:t>66% 102/154</w:t>
                  </w:r>
                </w:p>
                <w:p w14:paraId="4EE540E4" w14:textId="77777777" w:rsidR="00091F6A" w:rsidRPr="00054043" w:rsidRDefault="00091F6A" w:rsidP="00091F6A">
                  <w:pPr>
                    <w:spacing w:after="0" w:line="240" w:lineRule="auto"/>
                    <w:textAlignment w:val="baseline"/>
                    <w:rPr>
                      <w:rFonts w:ascii="Segoe UI" w:hAnsi="Segoe UI" w:cs="Segoe UI"/>
                      <w:sz w:val="20"/>
                      <w:szCs w:val="20"/>
                      <w:highlight w:val="yellow"/>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hideMark/>
                </w:tcPr>
                <w:p w14:paraId="4BF74830" w14:textId="77777777" w:rsidR="00091F6A" w:rsidRPr="00965F2D" w:rsidRDefault="00091F6A" w:rsidP="00091F6A">
                  <w:pPr>
                    <w:spacing w:after="0" w:line="240" w:lineRule="auto"/>
                    <w:textAlignment w:val="baseline"/>
                    <w:rPr>
                      <w:rFonts w:cs="Arial"/>
                      <w:sz w:val="20"/>
                      <w:szCs w:val="20"/>
                    </w:rPr>
                  </w:pPr>
                  <w:r w:rsidRPr="00965F2D">
                    <w:rPr>
                      <w:rFonts w:cs="Arial"/>
                      <w:sz w:val="20"/>
                      <w:szCs w:val="20"/>
                    </w:rPr>
                    <w:t>62% 112/182</w:t>
                  </w:r>
                </w:p>
                <w:p w14:paraId="68993FB6" w14:textId="77777777" w:rsidR="00091F6A" w:rsidRPr="00054043" w:rsidRDefault="00091F6A" w:rsidP="00091F6A">
                  <w:pPr>
                    <w:spacing w:after="0" w:line="240" w:lineRule="auto"/>
                    <w:textAlignment w:val="baseline"/>
                    <w:rPr>
                      <w:rFonts w:ascii="Segoe UI" w:hAnsi="Segoe UI" w:cs="Segoe UI"/>
                      <w:sz w:val="20"/>
                      <w:szCs w:val="20"/>
                      <w:highlight w:val="yellow"/>
                    </w:rPr>
                  </w:pPr>
                </w:p>
              </w:tc>
            </w:tr>
            <w:tr w:rsidR="00091F6A" w:rsidRPr="00054043" w14:paraId="70321D42" w14:textId="77777777" w:rsidTr="00663B2D">
              <w:trPr>
                <w:trHeight w:val="300"/>
              </w:trPr>
              <w:tc>
                <w:tcPr>
                  <w:tcW w:w="2686" w:type="dxa"/>
                  <w:tcBorders>
                    <w:top w:val="single" w:sz="6" w:space="0" w:color="000000"/>
                    <w:left w:val="single" w:sz="6" w:space="0" w:color="000000"/>
                    <w:bottom w:val="single" w:sz="6" w:space="0" w:color="000000"/>
                    <w:right w:val="single" w:sz="6" w:space="0" w:color="000000"/>
                  </w:tcBorders>
                  <w:shd w:val="clear" w:color="auto" w:fill="auto"/>
                  <w:hideMark/>
                </w:tcPr>
                <w:p w14:paraId="379AE479" w14:textId="77777777" w:rsidR="00091F6A" w:rsidRPr="00054043" w:rsidRDefault="00091F6A" w:rsidP="00091F6A">
                  <w:pPr>
                    <w:spacing w:after="0" w:line="240" w:lineRule="auto"/>
                    <w:textAlignment w:val="baseline"/>
                    <w:rPr>
                      <w:rFonts w:ascii="Segoe UI" w:hAnsi="Segoe UI" w:cs="Segoe UI"/>
                      <w:sz w:val="18"/>
                      <w:szCs w:val="18"/>
                    </w:rPr>
                  </w:pPr>
                  <w:r w:rsidRPr="00054043">
                    <w:rPr>
                      <w:rFonts w:cs="Arial"/>
                      <w:b/>
                      <w:bCs/>
                      <w:sz w:val="20"/>
                      <w:szCs w:val="20"/>
                    </w:rPr>
                    <w:t>% achieving expected or higher in reading </w:t>
                  </w:r>
                  <w:r w:rsidRPr="00054043">
                    <w:rPr>
                      <w:rFonts w:cs="Arial"/>
                      <w:sz w:val="20"/>
                      <w:szCs w:val="20"/>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auto"/>
                  <w:hideMark/>
                </w:tcPr>
                <w:p w14:paraId="4C3BB5A5" w14:textId="77777777" w:rsidR="00091F6A" w:rsidRPr="00965F2D" w:rsidRDefault="00091F6A" w:rsidP="00091F6A">
                  <w:pPr>
                    <w:spacing w:after="0" w:line="240" w:lineRule="auto"/>
                    <w:textAlignment w:val="baseline"/>
                    <w:rPr>
                      <w:rFonts w:cs="Arial"/>
                      <w:sz w:val="20"/>
                      <w:szCs w:val="20"/>
                    </w:rPr>
                  </w:pPr>
                  <w:r>
                    <w:rPr>
                      <w:rFonts w:cs="Arial"/>
                      <w:sz w:val="20"/>
                      <w:szCs w:val="20"/>
                    </w:rPr>
                    <w:t>68</w:t>
                  </w:r>
                  <w:r w:rsidRPr="00965F2D">
                    <w:rPr>
                      <w:rFonts w:cs="Arial"/>
                      <w:sz w:val="20"/>
                      <w:szCs w:val="20"/>
                    </w:rPr>
                    <w:t xml:space="preserve">% </w:t>
                  </w:r>
                  <w:r>
                    <w:rPr>
                      <w:rFonts w:cs="Arial"/>
                      <w:sz w:val="20"/>
                      <w:szCs w:val="20"/>
                    </w:rPr>
                    <w:t>19/28</w:t>
                  </w:r>
                </w:p>
                <w:p w14:paraId="29B463EB" w14:textId="77777777" w:rsidR="00091F6A" w:rsidRPr="00054043" w:rsidRDefault="00091F6A" w:rsidP="00091F6A">
                  <w:pPr>
                    <w:spacing w:after="0" w:line="240" w:lineRule="auto"/>
                    <w:textAlignment w:val="baseline"/>
                    <w:rPr>
                      <w:rFonts w:ascii="Segoe UI" w:hAnsi="Segoe UI" w:cs="Segoe UI"/>
                      <w:sz w:val="20"/>
                      <w:szCs w:val="20"/>
                      <w:highlight w:val="yellow"/>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hideMark/>
                </w:tcPr>
                <w:p w14:paraId="0869F435" w14:textId="77777777" w:rsidR="00091F6A" w:rsidRPr="00925D6A" w:rsidRDefault="00091F6A" w:rsidP="00091F6A">
                  <w:pPr>
                    <w:spacing w:after="0" w:line="240" w:lineRule="auto"/>
                    <w:textAlignment w:val="baseline"/>
                    <w:rPr>
                      <w:rFonts w:cs="Arial"/>
                      <w:sz w:val="20"/>
                      <w:szCs w:val="20"/>
                    </w:rPr>
                  </w:pPr>
                  <w:r w:rsidRPr="00925D6A">
                    <w:rPr>
                      <w:rFonts w:cs="Arial"/>
                      <w:sz w:val="20"/>
                      <w:szCs w:val="20"/>
                    </w:rPr>
                    <w:t>85% 141/154</w:t>
                  </w:r>
                </w:p>
                <w:p w14:paraId="63CA53D1" w14:textId="77777777" w:rsidR="00091F6A" w:rsidRPr="00054043" w:rsidRDefault="00091F6A" w:rsidP="00091F6A">
                  <w:pPr>
                    <w:spacing w:after="0" w:line="240" w:lineRule="auto"/>
                    <w:textAlignment w:val="baseline"/>
                    <w:rPr>
                      <w:rFonts w:ascii="Segoe UI" w:hAnsi="Segoe UI" w:cs="Segoe UI"/>
                      <w:sz w:val="20"/>
                      <w:szCs w:val="20"/>
                      <w:highlight w:val="yellow"/>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hideMark/>
                </w:tcPr>
                <w:p w14:paraId="63FE6C77" w14:textId="77777777" w:rsidR="00091F6A" w:rsidRPr="00965F2D" w:rsidRDefault="00091F6A" w:rsidP="00091F6A">
                  <w:pPr>
                    <w:spacing w:after="0" w:line="240" w:lineRule="auto"/>
                    <w:textAlignment w:val="baseline"/>
                    <w:rPr>
                      <w:rFonts w:cs="Arial"/>
                      <w:sz w:val="20"/>
                      <w:szCs w:val="20"/>
                    </w:rPr>
                  </w:pPr>
                  <w:r>
                    <w:rPr>
                      <w:rFonts w:cs="Arial"/>
                      <w:sz w:val="20"/>
                      <w:szCs w:val="20"/>
                    </w:rPr>
                    <w:t>83</w:t>
                  </w:r>
                  <w:r w:rsidRPr="00965F2D">
                    <w:rPr>
                      <w:rFonts w:cs="Arial"/>
                      <w:sz w:val="20"/>
                      <w:szCs w:val="20"/>
                    </w:rPr>
                    <w:t>% 1</w:t>
                  </w:r>
                  <w:r>
                    <w:rPr>
                      <w:rFonts w:cs="Arial"/>
                      <w:sz w:val="20"/>
                      <w:szCs w:val="20"/>
                    </w:rPr>
                    <w:t>50</w:t>
                  </w:r>
                  <w:r w:rsidRPr="00965F2D">
                    <w:rPr>
                      <w:rFonts w:cs="Arial"/>
                      <w:sz w:val="20"/>
                      <w:szCs w:val="20"/>
                    </w:rPr>
                    <w:t>/182</w:t>
                  </w:r>
                </w:p>
                <w:p w14:paraId="3293EE84" w14:textId="77777777" w:rsidR="00091F6A" w:rsidRPr="00054043" w:rsidRDefault="00091F6A" w:rsidP="00091F6A">
                  <w:pPr>
                    <w:spacing w:after="0" w:line="240" w:lineRule="auto"/>
                    <w:textAlignment w:val="baseline"/>
                    <w:rPr>
                      <w:rFonts w:ascii="Segoe UI" w:hAnsi="Segoe UI" w:cs="Segoe UI"/>
                      <w:sz w:val="20"/>
                      <w:szCs w:val="20"/>
                      <w:highlight w:val="yellow"/>
                    </w:rPr>
                  </w:pPr>
                </w:p>
              </w:tc>
            </w:tr>
            <w:tr w:rsidR="00091F6A" w:rsidRPr="00054043" w14:paraId="09C44A7E" w14:textId="77777777" w:rsidTr="00663B2D">
              <w:trPr>
                <w:trHeight w:val="300"/>
              </w:trPr>
              <w:tc>
                <w:tcPr>
                  <w:tcW w:w="2686" w:type="dxa"/>
                  <w:tcBorders>
                    <w:top w:val="single" w:sz="6" w:space="0" w:color="000000"/>
                    <w:left w:val="single" w:sz="6" w:space="0" w:color="000000"/>
                    <w:bottom w:val="single" w:sz="6" w:space="0" w:color="000000"/>
                    <w:right w:val="single" w:sz="6" w:space="0" w:color="000000"/>
                  </w:tcBorders>
                  <w:shd w:val="clear" w:color="auto" w:fill="auto"/>
                  <w:hideMark/>
                </w:tcPr>
                <w:p w14:paraId="4D996EFA" w14:textId="77777777" w:rsidR="00091F6A" w:rsidRPr="00054043" w:rsidRDefault="00091F6A" w:rsidP="00091F6A">
                  <w:pPr>
                    <w:spacing w:after="0" w:line="240" w:lineRule="auto"/>
                    <w:textAlignment w:val="baseline"/>
                    <w:rPr>
                      <w:rFonts w:ascii="Segoe UI" w:hAnsi="Segoe UI" w:cs="Segoe UI"/>
                      <w:sz w:val="18"/>
                      <w:szCs w:val="18"/>
                    </w:rPr>
                  </w:pPr>
                  <w:r w:rsidRPr="00054043">
                    <w:rPr>
                      <w:rFonts w:cs="Arial"/>
                      <w:b/>
                      <w:bCs/>
                      <w:sz w:val="20"/>
                      <w:szCs w:val="20"/>
                    </w:rPr>
                    <w:t>% achieving expected or higher in writing </w:t>
                  </w:r>
                  <w:r w:rsidRPr="00054043">
                    <w:rPr>
                      <w:rFonts w:cs="Arial"/>
                      <w:sz w:val="20"/>
                      <w:szCs w:val="20"/>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auto"/>
                  <w:hideMark/>
                </w:tcPr>
                <w:p w14:paraId="12434C5B" w14:textId="77777777" w:rsidR="00091F6A" w:rsidRPr="00965F2D" w:rsidRDefault="00091F6A" w:rsidP="00091F6A">
                  <w:pPr>
                    <w:spacing w:after="0" w:line="240" w:lineRule="auto"/>
                    <w:textAlignment w:val="baseline"/>
                    <w:rPr>
                      <w:rFonts w:cs="Arial"/>
                      <w:sz w:val="20"/>
                      <w:szCs w:val="20"/>
                    </w:rPr>
                  </w:pPr>
                  <w:r>
                    <w:rPr>
                      <w:rFonts w:cs="Arial"/>
                      <w:sz w:val="20"/>
                      <w:szCs w:val="20"/>
                    </w:rPr>
                    <w:t>39</w:t>
                  </w:r>
                  <w:r w:rsidRPr="00965F2D">
                    <w:rPr>
                      <w:rFonts w:cs="Arial"/>
                      <w:sz w:val="20"/>
                      <w:szCs w:val="20"/>
                    </w:rPr>
                    <w:t xml:space="preserve">% </w:t>
                  </w:r>
                  <w:r>
                    <w:rPr>
                      <w:rFonts w:cs="Arial"/>
                      <w:sz w:val="20"/>
                      <w:szCs w:val="20"/>
                    </w:rPr>
                    <w:t>11/28</w:t>
                  </w:r>
                </w:p>
                <w:p w14:paraId="3AD5093D" w14:textId="77777777" w:rsidR="00091F6A" w:rsidRPr="00054043" w:rsidRDefault="00091F6A" w:rsidP="00091F6A">
                  <w:pPr>
                    <w:spacing w:after="0" w:line="240" w:lineRule="auto"/>
                    <w:textAlignment w:val="baseline"/>
                    <w:rPr>
                      <w:rFonts w:ascii="Segoe UI" w:hAnsi="Segoe UI" w:cs="Segoe UI"/>
                      <w:sz w:val="20"/>
                      <w:szCs w:val="20"/>
                      <w:highlight w:val="yellow"/>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hideMark/>
                </w:tcPr>
                <w:p w14:paraId="19D03C42" w14:textId="77777777" w:rsidR="00091F6A" w:rsidRPr="00925D6A" w:rsidRDefault="00091F6A" w:rsidP="00091F6A">
                  <w:pPr>
                    <w:spacing w:after="0" w:line="240" w:lineRule="auto"/>
                    <w:textAlignment w:val="baseline"/>
                    <w:rPr>
                      <w:rFonts w:cs="Arial"/>
                      <w:sz w:val="20"/>
                      <w:szCs w:val="20"/>
                    </w:rPr>
                  </w:pPr>
                  <w:r>
                    <w:rPr>
                      <w:rFonts w:cs="Arial"/>
                      <w:sz w:val="20"/>
                      <w:szCs w:val="20"/>
                    </w:rPr>
                    <w:t>67</w:t>
                  </w:r>
                  <w:r w:rsidRPr="00925D6A">
                    <w:rPr>
                      <w:rFonts w:cs="Arial"/>
                      <w:sz w:val="20"/>
                      <w:szCs w:val="20"/>
                    </w:rPr>
                    <w:t xml:space="preserve">% </w:t>
                  </w:r>
                  <w:r>
                    <w:rPr>
                      <w:rFonts w:cs="Arial"/>
                      <w:sz w:val="20"/>
                      <w:szCs w:val="20"/>
                    </w:rPr>
                    <w:t>104</w:t>
                  </w:r>
                  <w:r w:rsidRPr="00925D6A">
                    <w:rPr>
                      <w:rFonts w:cs="Arial"/>
                      <w:sz w:val="20"/>
                      <w:szCs w:val="20"/>
                    </w:rPr>
                    <w:t>/154</w:t>
                  </w:r>
                </w:p>
                <w:p w14:paraId="64A4744F" w14:textId="77777777" w:rsidR="00091F6A" w:rsidRPr="00054043" w:rsidRDefault="00091F6A" w:rsidP="00091F6A">
                  <w:pPr>
                    <w:spacing w:after="0" w:line="240" w:lineRule="auto"/>
                    <w:textAlignment w:val="baseline"/>
                    <w:rPr>
                      <w:rFonts w:ascii="Segoe UI" w:hAnsi="Segoe UI" w:cs="Segoe UI"/>
                      <w:sz w:val="20"/>
                      <w:szCs w:val="20"/>
                      <w:highlight w:val="yellow"/>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hideMark/>
                </w:tcPr>
                <w:p w14:paraId="140EEDB8" w14:textId="77777777" w:rsidR="00091F6A" w:rsidRPr="00965F2D" w:rsidRDefault="00091F6A" w:rsidP="00091F6A">
                  <w:pPr>
                    <w:spacing w:after="0" w:line="240" w:lineRule="auto"/>
                    <w:textAlignment w:val="baseline"/>
                    <w:rPr>
                      <w:rFonts w:cs="Arial"/>
                      <w:sz w:val="20"/>
                      <w:szCs w:val="20"/>
                    </w:rPr>
                  </w:pPr>
                  <w:r w:rsidRPr="00965F2D">
                    <w:rPr>
                      <w:rFonts w:cs="Arial"/>
                      <w:sz w:val="20"/>
                      <w:szCs w:val="20"/>
                    </w:rPr>
                    <w:t>6</w:t>
                  </w:r>
                  <w:r>
                    <w:rPr>
                      <w:rFonts w:cs="Arial"/>
                      <w:sz w:val="20"/>
                      <w:szCs w:val="20"/>
                    </w:rPr>
                    <w:t>3</w:t>
                  </w:r>
                  <w:r w:rsidRPr="00965F2D">
                    <w:rPr>
                      <w:rFonts w:cs="Arial"/>
                      <w:sz w:val="20"/>
                      <w:szCs w:val="20"/>
                    </w:rPr>
                    <w:t>% 11</w:t>
                  </w:r>
                  <w:r>
                    <w:rPr>
                      <w:rFonts w:cs="Arial"/>
                      <w:sz w:val="20"/>
                      <w:szCs w:val="20"/>
                    </w:rPr>
                    <w:t>5/</w:t>
                  </w:r>
                  <w:r w:rsidRPr="00965F2D">
                    <w:rPr>
                      <w:rFonts w:cs="Arial"/>
                      <w:sz w:val="20"/>
                      <w:szCs w:val="20"/>
                    </w:rPr>
                    <w:t>182</w:t>
                  </w:r>
                </w:p>
                <w:p w14:paraId="1BC2585B" w14:textId="77777777" w:rsidR="00091F6A" w:rsidRPr="00054043" w:rsidRDefault="00091F6A" w:rsidP="00091F6A">
                  <w:pPr>
                    <w:spacing w:after="0" w:line="240" w:lineRule="auto"/>
                    <w:textAlignment w:val="baseline"/>
                    <w:rPr>
                      <w:rFonts w:ascii="Segoe UI" w:hAnsi="Segoe UI" w:cs="Segoe UI"/>
                      <w:sz w:val="20"/>
                      <w:szCs w:val="20"/>
                      <w:highlight w:val="yellow"/>
                    </w:rPr>
                  </w:pPr>
                </w:p>
              </w:tc>
            </w:tr>
            <w:tr w:rsidR="00091F6A" w:rsidRPr="00054043" w14:paraId="7F274F10" w14:textId="77777777" w:rsidTr="00663B2D">
              <w:trPr>
                <w:trHeight w:val="300"/>
              </w:trPr>
              <w:tc>
                <w:tcPr>
                  <w:tcW w:w="2686" w:type="dxa"/>
                  <w:tcBorders>
                    <w:top w:val="single" w:sz="6" w:space="0" w:color="000000"/>
                    <w:left w:val="single" w:sz="6" w:space="0" w:color="000000"/>
                    <w:bottom w:val="single" w:sz="6" w:space="0" w:color="000000"/>
                    <w:right w:val="single" w:sz="6" w:space="0" w:color="000000"/>
                  </w:tcBorders>
                  <w:shd w:val="clear" w:color="auto" w:fill="auto"/>
                  <w:hideMark/>
                </w:tcPr>
                <w:p w14:paraId="4A6A766D" w14:textId="77777777" w:rsidR="00091F6A" w:rsidRPr="00054043" w:rsidRDefault="00091F6A" w:rsidP="00091F6A">
                  <w:pPr>
                    <w:spacing w:after="0" w:line="240" w:lineRule="auto"/>
                    <w:textAlignment w:val="baseline"/>
                    <w:rPr>
                      <w:rFonts w:ascii="Segoe UI" w:hAnsi="Segoe UI" w:cs="Segoe UI"/>
                      <w:sz w:val="16"/>
                      <w:szCs w:val="16"/>
                    </w:rPr>
                  </w:pPr>
                  <w:r w:rsidRPr="00054043">
                    <w:rPr>
                      <w:rFonts w:cs="Arial"/>
                      <w:b/>
                      <w:bCs/>
                      <w:sz w:val="20"/>
                      <w:szCs w:val="20"/>
                    </w:rPr>
                    <w:t>% achieving expected or higher in maths </w:t>
                  </w:r>
                  <w:r w:rsidRPr="00054043">
                    <w:rPr>
                      <w:rFonts w:cs="Arial"/>
                      <w:sz w:val="20"/>
                      <w:szCs w:val="20"/>
                    </w:rPr>
                    <w:t> </w:t>
                  </w:r>
                </w:p>
              </w:tc>
              <w:tc>
                <w:tcPr>
                  <w:tcW w:w="1808" w:type="dxa"/>
                  <w:tcBorders>
                    <w:top w:val="single" w:sz="6" w:space="0" w:color="000000"/>
                    <w:left w:val="single" w:sz="6" w:space="0" w:color="000000"/>
                    <w:bottom w:val="single" w:sz="6" w:space="0" w:color="000000"/>
                    <w:right w:val="single" w:sz="6" w:space="0" w:color="000000"/>
                  </w:tcBorders>
                  <w:shd w:val="clear" w:color="auto" w:fill="auto"/>
                  <w:hideMark/>
                </w:tcPr>
                <w:p w14:paraId="714E0557" w14:textId="77777777" w:rsidR="00091F6A" w:rsidRPr="00965F2D" w:rsidRDefault="00091F6A" w:rsidP="00091F6A">
                  <w:pPr>
                    <w:spacing w:after="0" w:line="240" w:lineRule="auto"/>
                    <w:textAlignment w:val="baseline"/>
                    <w:rPr>
                      <w:rFonts w:cs="Arial"/>
                      <w:sz w:val="20"/>
                      <w:szCs w:val="20"/>
                    </w:rPr>
                  </w:pPr>
                  <w:r>
                    <w:rPr>
                      <w:rFonts w:cs="Arial"/>
                      <w:sz w:val="20"/>
                      <w:szCs w:val="20"/>
                    </w:rPr>
                    <w:t>68</w:t>
                  </w:r>
                  <w:r w:rsidRPr="00965F2D">
                    <w:rPr>
                      <w:rFonts w:cs="Arial"/>
                      <w:sz w:val="20"/>
                      <w:szCs w:val="20"/>
                    </w:rPr>
                    <w:t xml:space="preserve">% </w:t>
                  </w:r>
                  <w:r>
                    <w:rPr>
                      <w:rFonts w:cs="Arial"/>
                      <w:sz w:val="20"/>
                      <w:szCs w:val="20"/>
                    </w:rPr>
                    <w:t>19/28</w:t>
                  </w:r>
                </w:p>
                <w:p w14:paraId="592FE153" w14:textId="77777777" w:rsidR="00091F6A" w:rsidRPr="00054043" w:rsidRDefault="00091F6A" w:rsidP="00091F6A">
                  <w:pPr>
                    <w:spacing w:after="0" w:line="240" w:lineRule="auto"/>
                    <w:textAlignment w:val="baseline"/>
                    <w:rPr>
                      <w:rFonts w:ascii="Segoe UI" w:hAnsi="Segoe UI" w:cs="Segoe UI"/>
                      <w:sz w:val="20"/>
                      <w:szCs w:val="20"/>
                      <w:highlight w:val="yellow"/>
                    </w:rPr>
                  </w:pPr>
                </w:p>
              </w:tc>
              <w:tc>
                <w:tcPr>
                  <w:tcW w:w="2258" w:type="dxa"/>
                  <w:tcBorders>
                    <w:top w:val="single" w:sz="6" w:space="0" w:color="000000"/>
                    <w:left w:val="single" w:sz="6" w:space="0" w:color="000000"/>
                    <w:bottom w:val="single" w:sz="6" w:space="0" w:color="000000"/>
                    <w:right w:val="single" w:sz="6" w:space="0" w:color="000000"/>
                  </w:tcBorders>
                  <w:shd w:val="clear" w:color="auto" w:fill="auto"/>
                  <w:hideMark/>
                </w:tcPr>
                <w:p w14:paraId="1CE41DC6" w14:textId="77777777" w:rsidR="00091F6A" w:rsidRPr="00816950" w:rsidRDefault="00091F6A" w:rsidP="00091F6A">
                  <w:pPr>
                    <w:spacing w:after="0" w:line="240" w:lineRule="auto"/>
                    <w:textAlignment w:val="baseline"/>
                    <w:rPr>
                      <w:rFonts w:cs="Arial"/>
                      <w:sz w:val="20"/>
                      <w:szCs w:val="20"/>
                    </w:rPr>
                  </w:pPr>
                  <w:r w:rsidRPr="00925D6A">
                    <w:rPr>
                      <w:rFonts w:cs="Arial"/>
                      <w:sz w:val="20"/>
                      <w:szCs w:val="20"/>
                    </w:rPr>
                    <w:t>8</w:t>
                  </w:r>
                  <w:r>
                    <w:rPr>
                      <w:rFonts w:cs="Arial"/>
                      <w:sz w:val="20"/>
                      <w:szCs w:val="20"/>
                    </w:rPr>
                    <w:t>6</w:t>
                  </w:r>
                  <w:r w:rsidRPr="00925D6A">
                    <w:rPr>
                      <w:rFonts w:cs="Arial"/>
                      <w:sz w:val="20"/>
                      <w:szCs w:val="20"/>
                    </w:rPr>
                    <w:t>% 1</w:t>
                  </w:r>
                  <w:r>
                    <w:rPr>
                      <w:rFonts w:cs="Arial"/>
                      <w:sz w:val="20"/>
                      <w:szCs w:val="20"/>
                    </w:rPr>
                    <w:t>32/</w:t>
                  </w:r>
                  <w:r w:rsidRPr="00925D6A">
                    <w:rPr>
                      <w:rFonts w:cs="Arial"/>
                      <w:sz w:val="20"/>
                      <w:szCs w:val="20"/>
                    </w:rPr>
                    <w:t>154</w:t>
                  </w:r>
                </w:p>
              </w:tc>
              <w:tc>
                <w:tcPr>
                  <w:tcW w:w="2258" w:type="dxa"/>
                  <w:tcBorders>
                    <w:top w:val="single" w:sz="6" w:space="0" w:color="000000"/>
                    <w:left w:val="single" w:sz="6" w:space="0" w:color="000000"/>
                    <w:bottom w:val="single" w:sz="6" w:space="0" w:color="000000"/>
                    <w:right w:val="single" w:sz="6" w:space="0" w:color="000000"/>
                  </w:tcBorders>
                  <w:shd w:val="clear" w:color="auto" w:fill="auto"/>
                  <w:hideMark/>
                </w:tcPr>
                <w:p w14:paraId="7656E8A1" w14:textId="77777777" w:rsidR="00091F6A" w:rsidRPr="00816950" w:rsidRDefault="00091F6A" w:rsidP="00091F6A">
                  <w:pPr>
                    <w:spacing w:after="0" w:line="240" w:lineRule="auto"/>
                    <w:textAlignment w:val="baseline"/>
                    <w:rPr>
                      <w:rFonts w:cs="Arial"/>
                      <w:sz w:val="20"/>
                      <w:szCs w:val="20"/>
                    </w:rPr>
                  </w:pPr>
                  <w:r>
                    <w:rPr>
                      <w:rFonts w:cs="Arial"/>
                      <w:sz w:val="20"/>
                      <w:szCs w:val="20"/>
                    </w:rPr>
                    <w:t>83</w:t>
                  </w:r>
                  <w:r w:rsidRPr="00965F2D">
                    <w:rPr>
                      <w:rFonts w:cs="Arial"/>
                      <w:sz w:val="20"/>
                      <w:szCs w:val="20"/>
                    </w:rPr>
                    <w:t>% 1</w:t>
                  </w:r>
                  <w:r>
                    <w:rPr>
                      <w:rFonts w:cs="Arial"/>
                      <w:sz w:val="20"/>
                      <w:szCs w:val="20"/>
                    </w:rPr>
                    <w:t>51</w:t>
                  </w:r>
                  <w:r w:rsidRPr="00965F2D">
                    <w:rPr>
                      <w:rFonts w:cs="Arial"/>
                      <w:sz w:val="20"/>
                      <w:szCs w:val="20"/>
                    </w:rPr>
                    <w:t>/182</w:t>
                  </w:r>
                </w:p>
              </w:tc>
            </w:tr>
          </w:tbl>
          <w:p w14:paraId="5023926C" w14:textId="3CAF1F75" w:rsidR="00091F6A" w:rsidRPr="00091F6A" w:rsidRDefault="00091F6A" w:rsidP="00242093">
            <w:pPr>
              <w:spacing w:before="60"/>
              <w:rPr>
                <w:lang w:eastAsia="en-US"/>
              </w:rPr>
            </w:pPr>
            <w:r w:rsidRPr="00EB5ACC">
              <w:rPr>
                <w:sz w:val="22"/>
                <w:szCs w:val="22"/>
                <w:lang w:eastAsia="en-US"/>
              </w:rPr>
              <w:t xml:space="preserve">Based on data, </w:t>
            </w:r>
            <w:r w:rsidR="00993BD3" w:rsidRPr="00EB5ACC">
              <w:rPr>
                <w:sz w:val="22"/>
                <w:szCs w:val="22"/>
                <w:lang w:eastAsia="en-US"/>
              </w:rPr>
              <w:t xml:space="preserve">further academic focus needs to </w:t>
            </w:r>
            <w:proofErr w:type="spellStart"/>
            <w:r w:rsidR="00993BD3" w:rsidRPr="00EB5ACC">
              <w:rPr>
                <w:sz w:val="22"/>
                <w:szCs w:val="22"/>
                <w:lang w:eastAsia="en-US"/>
              </w:rPr>
              <w:t>given</w:t>
            </w:r>
            <w:proofErr w:type="spellEnd"/>
            <w:r w:rsidR="00993BD3" w:rsidRPr="00EB5ACC">
              <w:rPr>
                <w:sz w:val="22"/>
                <w:szCs w:val="22"/>
                <w:lang w:eastAsia="en-US"/>
              </w:rPr>
              <w:t xml:space="preserve"> to pupils who are </w:t>
            </w:r>
            <w:r w:rsidR="00EB5ACC">
              <w:rPr>
                <w:sz w:val="22"/>
                <w:szCs w:val="22"/>
                <w:lang w:eastAsia="en-US"/>
              </w:rPr>
              <w:t xml:space="preserve">in </w:t>
            </w:r>
            <w:proofErr w:type="gramStart"/>
            <w:r w:rsidR="00EB5ACC">
              <w:rPr>
                <w:sz w:val="22"/>
                <w:szCs w:val="22"/>
                <w:lang w:eastAsia="en-US"/>
              </w:rPr>
              <w:t>receipt  of</w:t>
            </w:r>
            <w:proofErr w:type="gramEnd"/>
            <w:r w:rsidR="00EB5ACC">
              <w:rPr>
                <w:sz w:val="22"/>
                <w:szCs w:val="22"/>
                <w:lang w:eastAsia="en-US"/>
              </w:rPr>
              <w:t xml:space="preserve"> </w:t>
            </w:r>
            <w:r w:rsidR="00993BD3" w:rsidRPr="00EB5ACC">
              <w:rPr>
                <w:sz w:val="22"/>
                <w:szCs w:val="22"/>
                <w:lang w:eastAsia="en-US"/>
              </w:rPr>
              <w:t xml:space="preserve">pupil premium to ensure that they are performing in line with their peers. The mental health and wellbeing of these pupils is regularly monitored and </w:t>
            </w:r>
            <w:r w:rsidR="001C1402" w:rsidRPr="00EB5ACC">
              <w:rPr>
                <w:sz w:val="22"/>
                <w:szCs w:val="22"/>
                <w:lang w:eastAsia="en-US"/>
              </w:rPr>
              <w:t xml:space="preserve">based on frequent check ins it is evident that these pupils are happy in school and feel supported. </w:t>
            </w:r>
            <w:r w:rsidR="00EB5ACC" w:rsidRPr="00EB5ACC">
              <w:rPr>
                <w:sz w:val="22"/>
                <w:szCs w:val="22"/>
                <w:lang w:eastAsia="en-US"/>
              </w:rPr>
              <w:t xml:space="preserve">Increased attention will be given to specific interventions and tutoring opportunities for those pupils who are not making adequate progress. </w:t>
            </w: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540A892B" w14:textId="3B30AD65" w:rsidR="0008384B" w:rsidRPr="0008384B" w:rsidRDefault="0008384B" w:rsidP="0008384B">
      <w:pPr>
        <w:pStyle w:val="Heading2"/>
      </w:pPr>
      <w:r w:rsidRPr="0008384B">
        <w:lastRenderedPageBreak/>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651F93F">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651F93F">
        <w:tc>
          <w:tcPr>
            <w:tcW w:w="9486" w:type="dxa"/>
          </w:tcPr>
          <w:p w14:paraId="5AA67344" w14:textId="77777777" w:rsidR="00ED5108" w:rsidRDefault="00ED5108"/>
        </w:tc>
      </w:tr>
      <w:tr w:rsidR="00ED5108" w14:paraId="2D016C33" w14:textId="77777777" w:rsidTr="0651F93F">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651F93F">
        <w:tc>
          <w:tcPr>
            <w:tcW w:w="9486" w:type="dxa"/>
          </w:tcPr>
          <w:p w14:paraId="2AA0A743" w14:textId="77777777" w:rsidR="00ED5108" w:rsidRDefault="00ED5108"/>
        </w:tc>
      </w:tr>
      <w:bookmarkEnd w:id="15"/>
      <w:bookmarkEnd w:id="16"/>
      <w:bookmarkEnd w:id="19"/>
    </w:tbl>
    <w:p w14:paraId="2A7D5564" w14:textId="77777777" w:rsidR="00E66558" w:rsidRDefault="00E66558"/>
    <w:sectPr w:rsidR="00E66558">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73510" w14:textId="77777777" w:rsidR="00922E40" w:rsidRDefault="00922E40">
      <w:pPr>
        <w:spacing w:after="0" w:line="240" w:lineRule="auto"/>
      </w:pPr>
      <w:r>
        <w:separator/>
      </w:r>
    </w:p>
  </w:endnote>
  <w:endnote w:type="continuationSeparator" w:id="0">
    <w:p w14:paraId="6A01F815" w14:textId="77777777" w:rsidR="00922E40" w:rsidRDefault="00922E40">
      <w:pPr>
        <w:spacing w:after="0" w:line="240" w:lineRule="auto"/>
      </w:pPr>
      <w:r>
        <w:continuationSeparator/>
      </w:r>
    </w:p>
  </w:endnote>
  <w:endnote w:type="continuationNotice" w:id="1">
    <w:p w14:paraId="093DD352" w14:textId="77777777" w:rsidR="00922E40" w:rsidRDefault="00922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00359" w14:textId="77777777" w:rsidR="00922E40" w:rsidRDefault="00922E40">
      <w:pPr>
        <w:spacing w:after="0" w:line="240" w:lineRule="auto"/>
      </w:pPr>
      <w:r>
        <w:separator/>
      </w:r>
    </w:p>
  </w:footnote>
  <w:footnote w:type="continuationSeparator" w:id="0">
    <w:p w14:paraId="62F4D647" w14:textId="77777777" w:rsidR="00922E40" w:rsidRDefault="00922E40">
      <w:pPr>
        <w:spacing w:after="0" w:line="240" w:lineRule="auto"/>
      </w:pPr>
      <w:r>
        <w:continuationSeparator/>
      </w:r>
    </w:p>
  </w:footnote>
  <w:footnote w:type="continuationNotice" w:id="1">
    <w:p w14:paraId="12BC8ABE" w14:textId="77777777" w:rsidR="00922E40" w:rsidRDefault="00922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5F0367"/>
    <w:multiLevelType w:val="hybridMultilevel"/>
    <w:tmpl w:val="C688C410"/>
    <w:lvl w:ilvl="0" w:tplc="1DF0FE40">
      <w:start w:val="1"/>
      <w:numFmt w:val="bullet"/>
      <w:lvlText w:val=""/>
      <w:lvlJc w:val="left"/>
      <w:pPr>
        <w:ind w:left="720" w:hanging="360"/>
      </w:pPr>
      <w:rPr>
        <w:rFonts w:ascii="Symbol" w:hAnsi="Symbol" w:hint="default"/>
      </w:rPr>
    </w:lvl>
    <w:lvl w:ilvl="1" w:tplc="97F8A3A6">
      <w:start w:val="1"/>
      <w:numFmt w:val="bullet"/>
      <w:lvlText w:val="o"/>
      <w:lvlJc w:val="left"/>
      <w:pPr>
        <w:ind w:left="1440" w:hanging="360"/>
      </w:pPr>
      <w:rPr>
        <w:rFonts w:ascii="Courier New" w:hAnsi="Courier New" w:hint="default"/>
      </w:rPr>
    </w:lvl>
    <w:lvl w:ilvl="2" w:tplc="BFEE8EAE">
      <w:start w:val="1"/>
      <w:numFmt w:val="bullet"/>
      <w:lvlText w:val=""/>
      <w:lvlJc w:val="left"/>
      <w:pPr>
        <w:ind w:left="2160" w:hanging="360"/>
      </w:pPr>
      <w:rPr>
        <w:rFonts w:ascii="Wingdings" w:hAnsi="Wingdings" w:hint="default"/>
      </w:rPr>
    </w:lvl>
    <w:lvl w:ilvl="3" w:tplc="13B08F6C">
      <w:start w:val="1"/>
      <w:numFmt w:val="bullet"/>
      <w:lvlText w:val=""/>
      <w:lvlJc w:val="left"/>
      <w:pPr>
        <w:ind w:left="2880" w:hanging="360"/>
      </w:pPr>
      <w:rPr>
        <w:rFonts w:ascii="Symbol" w:hAnsi="Symbol" w:hint="default"/>
      </w:rPr>
    </w:lvl>
    <w:lvl w:ilvl="4" w:tplc="A52C3B2A">
      <w:start w:val="1"/>
      <w:numFmt w:val="bullet"/>
      <w:lvlText w:val="o"/>
      <w:lvlJc w:val="left"/>
      <w:pPr>
        <w:ind w:left="3600" w:hanging="360"/>
      </w:pPr>
      <w:rPr>
        <w:rFonts w:ascii="Courier New" w:hAnsi="Courier New" w:hint="default"/>
      </w:rPr>
    </w:lvl>
    <w:lvl w:ilvl="5" w:tplc="060C5FD2">
      <w:start w:val="1"/>
      <w:numFmt w:val="bullet"/>
      <w:lvlText w:val=""/>
      <w:lvlJc w:val="left"/>
      <w:pPr>
        <w:ind w:left="4320" w:hanging="360"/>
      </w:pPr>
      <w:rPr>
        <w:rFonts w:ascii="Wingdings" w:hAnsi="Wingdings" w:hint="default"/>
      </w:rPr>
    </w:lvl>
    <w:lvl w:ilvl="6" w:tplc="5C4EABB8">
      <w:start w:val="1"/>
      <w:numFmt w:val="bullet"/>
      <w:lvlText w:val=""/>
      <w:lvlJc w:val="left"/>
      <w:pPr>
        <w:ind w:left="5040" w:hanging="360"/>
      </w:pPr>
      <w:rPr>
        <w:rFonts w:ascii="Symbol" w:hAnsi="Symbol" w:hint="default"/>
      </w:rPr>
    </w:lvl>
    <w:lvl w:ilvl="7" w:tplc="2F10BF4A">
      <w:start w:val="1"/>
      <w:numFmt w:val="bullet"/>
      <w:lvlText w:val="o"/>
      <w:lvlJc w:val="left"/>
      <w:pPr>
        <w:ind w:left="5760" w:hanging="360"/>
      </w:pPr>
      <w:rPr>
        <w:rFonts w:ascii="Courier New" w:hAnsi="Courier New" w:hint="default"/>
      </w:rPr>
    </w:lvl>
    <w:lvl w:ilvl="8" w:tplc="23C0FB86">
      <w:start w:val="1"/>
      <w:numFmt w:val="bullet"/>
      <w:lvlText w:val=""/>
      <w:lvlJc w:val="left"/>
      <w:pPr>
        <w:ind w:left="6480" w:hanging="360"/>
      </w:pPr>
      <w:rPr>
        <w:rFonts w:ascii="Wingdings" w:hAnsi="Wingdings" w:hint="default"/>
      </w:rPr>
    </w:lvl>
  </w:abstractNum>
  <w:abstractNum w:abstractNumId="9" w15:restartNumberingAfterBreak="0">
    <w:nsid w:val="5D2DCD40"/>
    <w:multiLevelType w:val="hybridMultilevel"/>
    <w:tmpl w:val="48EAB418"/>
    <w:lvl w:ilvl="0" w:tplc="61242A56">
      <w:start w:val="1"/>
      <w:numFmt w:val="bullet"/>
      <w:lvlText w:val=""/>
      <w:lvlJc w:val="left"/>
      <w:pPr>
        <w:ind w:left="720" w:hanging="360"/>
      </w:pPr>
      <w:rPr>
        <w:rFonts w:ascii="Symbol" w:hAnsi="Symbol" w:hint="default"/>
      </w:rPr>
    </w:lvl>
    <w:lvl w:ilvl="1" w:tplc="7218882A">
      <w:start w:val="1"/>
      <w:numFmt w:val="bullet"/>
      <w:lvlText w:val="o"/>
      <w:lvlJc w:val="left"/>
      <w:pPr>
        <w:ind w:left="1440" w:hanging="360"/>
      </w:pPr>
      <w:rPr>
        <w:rFonts w:ascii="Courier New" w:hAnsi="Courier New" w:hint="default"/>
      </w:rPr>
    </w:lvl>
    <w:lvl w:ilvl="2" w:tplc="2AECE39A">
      <w:start w:val="1"/>
      <w:numFmt w:val="bullet"/>
      <w:lvlText w:val=""/>
      <w:lvlJc w:val="left"/>
      <w:pPr>
        <w:ind w:left="2160" w:hanging="360"/>
      </w:pPr>
      <w:rPr>
        <w:rFonts w:ascii="Wingdings" w:hAnsi="Wingdings" w:hint="default"/>
      </w:rPr>
    </w:lvl>
    <w:lvl w:ilvl="3" w:tplc="3DBE0676">
      <w:start w:val="1"/>
      <w:numFmt w:val="bullet"/>
      <w:lvlText w:val=""/>
      <w:lvlJc w:val="left"/>
      <w:pPr>
        <w:ind w:left="2880" w:hanging="360"/>
      </w:pPr>
      <w:rPr>
        <w:rFonts w:ascii="Symbol" w:hAnsi="Symbol" w:hint="default"/>
      </w:rPr>
    </w:lvl>
    <w:lvl w:ilvl="4" w:tplc="3FD43C20">
      <w:start w:val="1"/>
      <w:numFmt w:val="bullet"/>
      <w:lvlText w:val="o"/>
      <w:lvlJc w:val="left"/>
      <w:pPr>
        <w:ind w:left="3600" w:hanging="360"/>
      </w:pPr>
      <w:rPr>
        <w:rFonts w:ascii="Courier New" w:hAnsi="Courier New" w:hint="default"/>
      </w:rPr>
    </w:lvl>
    <w:lvl w:ilvl="5" w:tplc="173813F6">
      <w:start w:val="1"/>
      <w:numFmt w:val="bullet"/>
      <w:lvlText w:val=""/>
      <w:lvlJc w:val="left"/>
      <w:pPr>
        <w:ind w:left="4320" w:hanging="360"/>
      </w:pPr>
      <w:rPr>
        <w:rFonts w:ascii="Wingdings" w:hAnsi="Wingdings" w:hint="default"/>
      </w:rPr>
    </w:lvl>
    <w:lvl w:ilvl="6" w:tplc="464C1E4A">
      <w:start w:val="1"/>
      <w:numFmt w:val="bullet"/>
      <w:lvlText w:val=""/>
      <w:lvlJc w:val="left"/>
      <w:pPr>
        <w:ind w:left="5040" w:hanging="360"/>
      </w:pPr>
      <w:rPr>
        <w:rFonts w:ascii="Symbol" w:hAnsi="Symbol" w:hint="default"/>
      </w:rPr>
    </w:lvl>
    <w:lvl w:ilvl="7" w:tplc="73C254F2">
      <w:start w:val="1"/>
      <w:numFmt w:val="bullet"/>
      <w:lvlText w:val="o"/>
      <w:lvlJc w:val="left"/>
      <w:pPr>
        <w:ind w:left="5760" w:hanging="360"/>
      </w:pPr>
      <w:rPr>
        <w:rFonts w:ascii="Courier New" w:hAnsi="Courier New" w:hint="default"/>
      </w:rPr>
    </w:lvl>
    <w:lvl w:ilvl="8" w:tplc="3D52DEB0">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06B1480"/>
    <w:multiLevelType w:val="hybridMultilevel"/>
    <w:tmpl w:val="9E7A56CA"/>
    <w:lvl w:ilvl="0" w:tplc="AFC251FE">
      <w:start w:val="1"/>
      <w:numFmt w:val="bullet"/>
      <w:lvlText w:val=""/>
      <w:lvlJc w:val="left"/>
      <w:pPr>
        <w:ind w:left="720" w:hanging="360"/>
      </w:pPr>
      <w:rPr>
        <w:rFonts w:ascii="Symbol" w:hAnsi="Symbol" w:hint="default"/>
      </w:rPr>
    </w:lvl>
    <w:lvl w:ilvl="1" w:tplc="F770139A">
      <w:start w:val="1"/>
      <w:numFmt w:val="bullet"/>
      <w:lvlText w:val="o"/>
      <w:lvlJc w:val="left"/>
      <w:pPr>
        <w:ind w:left="1440" w:hanging="360"/>
      </w:pPr>
      <w:rPr>
        <w:rFonts w:ascii="Courier New" w:hAnsi="Courier New" w:hint="default"/>
      </w:rPr>
    </w:lvl>
    <w:lvl w:ilvl="2" w:tplc="4B9C0D46">
      <w:start w:val="1"/>
      <w:numFmt w:val="bullet"/>
      <w:lvlText w:val=""/>
      <w:lvlJc w:val="left"/>
      <w:pPr>
        <w:ind w:left="2160" w:hanging="360"/>
      </w:pPr>
      <w:rPr>
        <w:rFonts w:ascii="Wingdings" w:hAnsi="Wingdings" w:hint="default"/>
      </w:rPr>
    </w:lvl>
    <w:lvl w:ilvl="3" w:tplc="7E32A9CE">
      <w:start w:val="1"/>
      <w:numFmt w:val="bullet"/>
      <w:lvlText w:val=""/>
      <w:lvlJc w:val="left"/>
      <w:pPr>
        <w:ind w:left="2880" w:hanging="360"/>
      </w:pPr>
      <w:rPr>
        <w:rFonts w:ascii="Symbol" w:hAnsi="Symbol" w:hint="default"/>
      </w:rPr>
    </w:lvl>
    <w:lvl w:ilvl="4" w:tplc="CBDC7078">
      <w:start w:val="1"/>
      <w:numFmt w:val="bullet"/>
      <w:lvlText w:val="o"/>
      <w:lvlJc w:val="left"/>
      <w:pPr>
        <w:ind w:left="3600" w:hanging="360"/>
      </w:pPr>
      <w:rPr>
        <w:rFonts w:ascii="Courier New" w:hAnsi="Courier New" w:hint="default"/>
      </w:rPr>
    </w:lvl>
    <w:lvl w:ilvl="5" w:tplc="112E983E">
      <w:start w:val="1"/>
      <w:numFmt w:val="bullet"/>
      <w:lvlText w:val=""/>
      <w:lvlJc w:val="left"/>
      <w:pPr>
        <w:ind w:left="4320" w:hanging="360"/>
      </w:pPr>
      <w:rPr>
        <w:rFonts w:ascii="Wingdings" w:hAnsi="Wingdings" w:hint="default"/>
      </w:rPr>
    </w:lvl>
    <w:lvl w:ilvl="6" w:tplc="EEA011BA">
      <w:start w:val="1"/>
      <w:numFmt w:val="bullet"/>
      <w:lvlText w:val=""/>
      <w:lvlJc w:val="left"/>
      <w:pPr>
        <w:ind w:left="5040" w:hanging="360"/>
      </w:pPr>
      <w:rPr>
        <w:rFonts w:ascii="Symbol" w:hAnsi="Symbol" w:hint="default"/>
      </w:rPr>
    </w:lvl>
    <w:lvl w:ilvl="7" w:tplc="5EAA2F0C">
      <w:start w:val="1"/>
      <w:numFmt w:val="bullet"/>
      <w:lvlText w:val="o"/>
      <w:lvlJc w:val="left"/>
      <w:pPr>
        <w:ind w:left="5760" w:hanging="360"/>
      </w:pPr>
      <w:rPr>
        <w:rFonts w:ascii="Courier New" w:hAnsi="Courier New" w:hint="default"/>
      </w:rPr>
    </w:lvl>
    <w:lvl w:ilvl="8" w:tplc="317CC99E">
      <w:start w:val="1"/>
      <w:numFmt w:val="bullet"/>
      <w:lvlText w:val=""/>
      <w:lvlJc w:val="left"/>
      <w:pPr>
        <w:ind w:left="6480"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31A53DB"/>
    <w:multiLevelType w:val="hybridMultilevel"/>
    <w:tmpl w:val="9D4E6238"/>
    <w:lvl w:ilvl="0" w:tplc="46D003A4">
      <w:start w:val="1"/>
      <w:numFmt w:val="bullet"/>
      <w:lvlText w:val=""/>
      <w:lvlJc w:val="left"/>
      <w:pPr>
        <w:ind w:left="720" w:hanging="360"/>
      </w:pPr>
      <w:rPr>
        <w:rFonts w:ascii="Symbol" w:hAnsi="Symbol" w:hint="default"/>
      </w:rPr>
    </w:lvl>
    <w:lvl w:ilvl="1" w:tplc="1DA24E6E">
      <w:start w:val="1"/>
      <w:numFmt w:val="bullet"/>
      <w:lvlText w:val="o"/>
      <w:lvlJc w:val="left"/>
      <w:pPr>
        <w:ind w:left="1440" w:hanging="360"/>
      </w:pPr>
      <w:rPr>
        <w:rFonts w:ascii="Courier New" w:hAnsi="Courier New" w:hint="default"/>
      </w:rPr>
    </w:lvl>
    <w:lvl w:ilvl="2" w:tplc="5FAA8CE2">
      <w:start w:val="1"/>
      <w:numFmt w:val="bullet"/>
      <w:lvlText w:val=""/>
      <w:lvlJc w:val="left"/>
      <w:pPr>
        <w:ind w:left="2160" w:hanging="360"/>
      </w:pPr>
      <w:rPr>
        <w:rFonts w:ascii="Wingdings" w:hAnsi="Wingdings" w:hint="default"/>
      </w:rPr>
    </w:lvl>
    <w:lvl w:ilvl="3" w:tplc="29E82F9A">
      <w:start w:val="1"/>
      <w:numFmt w:val="bullet"/>
      <w:lvlText w:val=""/>
      <w:lvlJc w:val="left"/>
      <w:pPr>
        <w:ind w:left="2880" w:hanging="360"/>
      </w:pPr>
      <w:rPr>
        <w:rFonts w:ascii="Symbol" w:hAnsi="Symbol" w:hint="default"/>
      </w:rPr>
    </w:lvl>
    <w:lvl w:ilvl="4" w:tplc="B1F47814">
      <w:start w:val="1"/>
      <w:numFmt w:val="bullet"/>
      <w:lvlText w:val="o"/>
      <w:lvlJc w:val="left"/>
      <w:pPr>
        <w:ind w:left="3600" w:hanging="360"/>
      </w:pPr>
      <w:rPr>
        <w:rFonts w:ascii="Courier New" w:hAnsi="Courier New" w:hint="default"/>
      </w:rPr>
    </w:lvl>
    <w:lvl w:ilvl="5" w:tplc="F2D8FFFA">
      <w:start w:val="1"/>
      <w:numFmt w:val="bullet"/>
      <w:lvlText w:val=""/>
      <w:lvlJc w:val="left"/>
      <w:pPr>
        <w:ind w:left="4320" w:hanging="360"/>
      </w:pPr>
      <w:rPr>
        <w:rFonts w:ascii="Wingdings" w:hAnsi="Wingdings" w:hint="default"/>
      </w:rPr>
    </w:lvl>
    <w:lvl w:ilvl="6" w:tplc="A47A5B4A">
      <w:start w:val="1"/>
      <w:numFmt w:val="bullet"/>
      <w:lvlText w:val=""/>
      <w:lvlJc w:val="left"/>
      <w:pPr>
        <w:ind w:left="5040" w:hanging="360"/>
      </w:pPr>
      <w:rPr>
        <w:rFonts w:ascii="Symbol" w:hAnsi="Symbol" w:hint="default"/>
      </w:rPr>
    </w:lvl>
    <w:lvl w:ilvl="7" w:tplc="AABC962A">
      <w:start w:val="1"/>
      <w:numFmt w:val="bullet"/>
      <w:lvlText w:val="o"/>
      <w:lvlJc w:val="left"/>
      <w:pPr>
        <w:ind w:left="5760" w:hanging="360"/>
      </w:pPr>
      <w:rPr>
        <w:rFonts w:ascii="Courier New" w:hAnsi="Courier New" w:hint="default"/>
      </w:rPr>
    </w:lvl>
    <w:lvl w:ilvl="8" w:tplc="30E881BC">
      <w:start w:val="1"/>
      <w:numFmt w:val="bullet"/>
      <w:lvlText w:val=""/>
      <w:lvlJc w:val="left"/>
      <w:pPr>
        <w:ind w:left="6480" w:hanging="360"/>
      </w:pPr>
      <w:rPr>
        <w:rFonts w:ascii="Wingdings" w:hAnsi="Wingdings" w:hint="default"/>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1"/>
  </w:num>
  <w:num w:numId="8">
    <w:abstractNumId w:val="17"/>
  </w:num>
  <w:num w:numId="9">
    <w:abstractNumId w:val="14"/>
  </w:num>
  <w:num w:numId="10">
    <w:abstractNumId w:val="12"/>
  </w:num>
  <w:num w:numId="11">
    <w:abstractNumId w:val="2"/>
  </w:num>
  <w:num w:numId="12">
    <w:abstractNumId w:val="15"/>
  </w:num>
  <w:num w:numId="13">
    <w:abstractNumId w:val="10"/>
  </w:num>
  <w:num w:numId="14">
    <w:abstractNumId w:val="7"/>
  </w:num>
  <w:num w:numId="15">
    <w:abstractNumId w:val="9"/>
  </w:num>
  <w:num w:numId="16">
    <w:abstractNumId w:val="1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1F6A"/>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B1DA6"/>
    <w:rsid w:val="001C1402"/>
    <w:rsid w:val="001C1C51"/>
    <w:rsid w:val="001C7128"/>
    <w:rsid w:val="001D4FC9"/>
    <w:rsid w:val="001E0ECA"/>
    <w:rsid w:val="001E206F"/>
    <w:rsid w:val="001E4989"/>
    <w:rsid w:val="001E5750"/>
    <w:rsid w:val="001E66BA"/>
    <w:rsid w:val="001E7739"/>
    <w:rsid w:val="001F3DB4"/>
    <w:rsid w:val="001F4AF2"/>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3574"/>
    <w:rsid w:val="002B669A"/>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5D7"/>
    <w:rsid w:val="00384F24"/>
    <w:rsid w:val="00390074"/>
    <w:rsid w:val="0039111E"/>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773EC"/>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0AB4"/>
    <w:rsid w:val="005452CF"/>
    <w:rsid w:val="005464A1"/>
    <w:rsid w:val="00546F12"/>
    <w:rsid w:val="0055339C"/>
    <w:rsid w:val="005542CC"/>
    <w:rsid w:val="00560424"/>
    <w:rsid w:val="00562B3C"/>
    <w:rsid w:val="00564E40"/>
    <w:rsid w:val="0056524C"/>
    <w:rsid w:val="005750E2"/>
    <w:rsid w:val="0058313F"/>
    <w:rsid w:val="00585859"/>
    <w:rsid w:val="00586FBC"/>
    <w:rsid w:val="005879C9"/>
    <w:rsid w:val="00594CAD"/>
    <w:rsid w:val="005A1D0B"/>
    <w:rsid w:val="005A3C6B"/>
    <w:rsid w:val="005B1EA5"/>
    <w:rsid w:val="005C54A0"/>
    <w:rsid w:val="005C669A"/>
    <w:rsid w:val="005D0D15"/>
    <w:rsid w:val="005D7176"/>
    <w:rsid w:val="005E18CB"/>
    <w:rsid w:val="005E1F24"/>
    <w:rsid w:val="005E3667"/>
    <w:rsid w:val="005E73F1"/>
    <w:rsid w:val="005F07EF"/>
    <w:rsid w:val="005F16B6"/>
    <w:rsid w:val="005F5224"/>
    <w:rsid w:val="00600B2E"/>
    <w:rsid w:val="00601122"/>
    <w:rsid w:val="00601BB1"/>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A54AF"/>
    <w:rsid w:val="006B0A73"/>
    <w:rsid w:val="006B1D9E"/>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6F6039"/>
    <w:rsid w:val="007109F6"/>
    <w:rsid w:val="00711BE3"/>
    <w:rsid w:val="00721B51"/>
    <w:rsid w:val="00723457"/>
    <w:rsid w:val="00724FA7"/>
    <w:rsid w:val="00725415"/>
    <w:rsid w:val="00727505"/>
    <w:rsid w:val="00731581"/>
    <w:rsid w:val="0073481D"/>
    <w:rsid w:val="00741B9E"/>
    <w:rsid w:val="00743DAC"/>
    <w:rsid w:val="007455B3"/>
    <w:rsid w:val="007502CD"/>
    <w:rsid w:val="00752678"/>
    <w:rsid w:val="00752AE7"/>
    <w:rsid w:val="00752D3B"/>
    <w:rsid w:val="0075337B"/>
    <w:rsid w:val="00755CD4"/>
    <w:rsid w:val="00757F96"/>
    <w:rsid w:val="007610B5"/>
    <w:rsid w:val="007623CB"/>
    <w:rsid w:val="00762652"/>
    <w:rsid w:val="00764551"/>
    <w:rsid w:val="007677B8"/>
    <w:rsid w:val="00781713"/>
    <w:rsid w:val="00785285"/>
    <w:rsid w:val="0078529D"/>
    <w:rsid w:val="00785E37"/>
    <w:rsid w:val="00785E77"/>
    <w:rsid w:val="00787DC1"/>
    <w:rsid w:val="00794070"/>
    <w:rsid w:val="00797B91"/>
    <w:rsid w:val="007A63CA"/>
    <w:rsid w:val="007A713B"/>
    <w:rsid w:val="007A7DA0"/>
    <w:rsid w:val="007B64E5"/>
    <w:rsid w:val="007C2F04"/>
    <w:rsid w:val="007E0D16"/>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729E6"/>
    <w:rsid w:val="008811CD"/>
    <w:rsid w:val="00883F24"/>
    <w:rsid w:val="00897E1F"/>
    <w:rsid w:val="008A3E8E"/>
    <w:rsid w:val="008B2CB4"/>
    <w:rsid w:val="008B363E"/>
    <w:rsid w:val="008B3D82"/>
    <w:rsid w:val="008B5503"/>
    <w:rsid w:val="008B6404"/>
    <w:rsid w:val="008C2C21"/>
    <w:rsid w:val="008C7DD3"/>
    <w:rsid w:val="008E000B"/>
    <w:rsid w:val="008E2926"/>
    <w:rsid w:val="008E35C6"/>
    <w:rsid w:val="008E3F49"/>
    <w:rsid w:val="008E7FBC"/>
    <w:rsid w:val="008F243B"/>
    <w:rsid w:val="008F4675"/>
    <w:rsid w:val="008F50FE"/>
    <w:rsid w:val="008F51BD"/>
    <w:rsid w:val="008F69CD"/>
    <w:rsid w:val="00901E60"/>
    <w:rsid w:val="00904A66"/>
    <w:rsid w:val="00905029"/>
    <w:rsid w:val="00921A3A"/>
    <w:rsid w:val="0092287F"/>
    <w:rsid w:val="00922E40"/>
    <w:rsid w:val="0092495B"/>
    <w:rsid w:val="0092660E"/>
    <w:rsid w:val="00936519"/>
    <w:rsid w:val="00940A03"/>
    <w:rsid w:val="00941DA3"/>
    <w:rsid w:val="00942C0C"/>
    <w:rsid w:val="00951711"/>
    <w:rsid w:val="009539E3"/>
    <w:rsid w:val="00954A5E"/>
    <w:rsid w:val="009551B2"/>
    <w:rsid w:val="0096013D"/>
    <w:rsid w:val="0096022C"/>
    <w:rsid w:val="00964625"/>
    <w:rsid w:val="00980937"/>
    <w:rsid w:val="00981C1D"/>
    <w:rsid w:val="0099109C"/>
    <w:rsid w:val="009936DB"/>
    <w:rsid w:val="00993BD3"/>
    <w:rsid w:val="00993CFC"/>
    <w:rsid w:val="00994609"/>
    <w:rsid w:val="009A1DC2"/>
    <w:rsid w:val="009A5EEA"/>
    <w:rsid w:val="009B0906"/>
    <w:rsid w:val="009B38F2"/>
    <w:rsid w:val="009B5D22"/>
    <w:rsid w:val="009B7433"/>
    <w:rsid w:val="009C0914"/>
    <w:rsid w:val="009C27E5"/>
    <w:rsid w:val="009D24A1"/>
    <w:rsid w:val="009D3891"/>
    <w:rsid w:val="009D71E8"/>
    <w:rsid w:val="009E104B"/>
    <w:rsid w:val="009E7B65"/>
    <w:rsid w:val="009E7DE4"/>
    <w:rsid w:val="009F3BBD"/>
    <w:rsid w:val="00A022AB"/>
    <w:rsid w:val="00A063DD"/>
    <w:rsid w:val="00A112B5"/>
    <w:rsid w:val="00A14EEA"/>
    <w:rsid w:val="00A223EE"/>
    <w:rsid w:val="00A33636"/>
    <w:rsid w:val="00A44FBB"/>
    <w:rsid w:val="00A50104"/>
    <w:rsid w:val="00A522E0"/>
    <w:rsid w:val="00A52823"/>
    <w:rsid w:val="00A63579"/>
    <w:rsid w:val="00A638AC"/>
    <w:rsid w:val="00A64475"/>
    <w:rsid w:val="00A727E5"/>
    <w:rsid w:val="00A748B5"/>
    <w:rsid w:val="00A75EE2"/>
    <w:rsid w:val="00A80A32"/>
    <w:rsid w:val="00A81806"/>
    <w:rsid w:val="00A82A98"/>
    <w:rsid w:val="00A82D16"/>
    <w:rsid w:val="00A852F2"/>
    <w:rsid w:val="00A8712A"/>
    <w:rsid w:val="00A95F75"/>
    <w:rsid w:val="00A968DA"/>
    <w:rsid w:val="00A96B83"/>
    <w:rsid w:val="00AA355B"/>
    <w:rsid w:val="00AA42E5"/>
    <w:rsid w:val="00AB1668"/>
    <w:rsid w:val="00AB24FA"/>
    <w:rsid w:val="00AB6CA7"/>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1546C"/>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568D"/>
    <w:rsid w:val="00D173F7"/>
    <w:rsid w:val="00D20203"/>
    <w:rsid w:val="00D204E0"/>
    <w:rsid w:val="00D2102C"/>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3A0B"/>
    <w:rsid w:val="00DC641A"/>
    <w:rsid w:val="00DD21A1"/>
    <w:rsid w:val="00DD6B7D"/>
    <w:rsid w:val="00DD6E14"/>
    <w:rsid w:val="00DE15AC"/>
    <w:rsid w:val="00DF2015"/>
    <w:rsid w:val="00E061EC"/>
    <w:rsid w:val="00E07FA6"/>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A3A2A"/>
    <w:rsid w:val="00EB4556"/>
    <w:rsid w:val="00EB5ACC"/>
    <w:rsid w:val="00EB64C8"/>
    <w:rsid w:val="00ED4136"/>
    <w:rsid w:val="00ED5108"/>
    <w:rsid w:val="00ED6AE8"/>
    <w:rsid w:val="00EE2CB2"/>
    <w:rsid w:val="00F012CA"/>
    <w:rsid w:val="00F01752"/>
    <w:rsid w:val="00F017D2"/>
    <w:rsid w:val="00F0355A"/>
    <w:rsid w:val="00F05C44"/>
    <w:rsid w:val="00F15753"/>
    <w:rsid w:val="00F21F92"/>
    <w:rsid w:val="00F24A7E"/>
    <w:rsid w:val="00F31194"/>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3136"/>
    <w:rsid w:val="00FE50A3"/>
    <w:rsid w:val="00FE5204"/>
    <w:rsid w:val="00FE604C"/>
    <w:rsid w:val="00FF2827"/>
    <w:rsid w:val="00FF369D"/>
    <w:rsid w:val="00FF6FB0"/>
    <w:rsid w:val="00FF79A8"/>
    <w:rsid w:val="05B6D577"/>
    <w:rsid w:val="0651F93F"/>
    <w:rsid w:val="069AA0E3"/>
    <w:rsid w:val="077C6CA7"/>
    <w:rsid w:val="07FFD3D3"/>
    <w:rsid w:val="0B240EAF"/>
    <w:rsid w:val="0DCCADB1"/>
    <w:rsid w:val="13173609"/>
    <w:rsid w:val="15D17C48"/>
    <w:rsid w:val="195F9796"/>
    <w:rsid w:val="1A172959"/>
    <w:rsid w:val="1BC3137E"/>
    <w:rsid w:val="1BD9E27A"/>
    <w:rsid w:val="1CBF4D92"/>
    <w:rsid w:val="20E609E0"/>
    <w:rsid w:val="2497129E"/>
    <w:rsid w:val="2802AF3F"/>
    <w:rsid w:val="2860AB8E"/>
    <w:rsid w:val="2FFB967E"/>
    <w:rsid w:val="31CC4DD9"/>
    <w:rsid w:val="34E89DED"/>
    <w:rsid w:val="35BD8588"/>
    <w:rsid w:val="380BAE89"/>
    <w:rsid w:val="384A3141"/>
    <w:rsid w:val="3A3F1ACF"/>
    <w:rsid w:val="3BE13FA2"/>
    <w:rsid w:val="3D616A63"/>
    <w:rsid w:val="3E3B62E9"/>
    <w:rsid w:val="3EA4202B"/>
    <w:rsid w:val="418407A1"/>
    <w:rsid w:val="442BD45C"/>
    <w:rsid w:val="44657BA8"/>
    <w:rsid w:val="491E3A64"/>
    <w:rsid w:val="4BF69EA0"/>
    <w:rsid w:val="4DA2BBAA"/>
    <w:rsid w:val="5677C4C6"/>
    <w:rsid w:val="56E0A215"/>
    <w:rsid w:val="5726C435"/>
    <w:rsid w:val="5B98B743"/>
    <w:rsid w:val="5C40C457"/>
    <w:rsid w:val="5F3A7B6B"/>
    <w:rsid w:val="617B4808"/>
    <w:rsid w:val="625D1A15"/>
    <w:rsid w:val="638951A8"/>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pull-single">
    <w:name w:val="pull-single"/>
    <w:basedOn w:val="DefaultParagraphFont"/>
    <w:rsid w:val="00E0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419108994">
      <w:bodyDiv w:val="1"/>
      <w:marLeft w:val="0"/>
      <w:marRight w:val="0"/>
      <w:marTop w:val="0"/>
      <w:marBottom w:val="0"/>
      <w:divBdr>
        <w:top w:val="none" w:sz="0" w:space="0" w:color="auto"/>
        <w:left w:val="none" w:sz="0" w:space="0" w:color="auto"/>
        <w:bottom w:val="none" w:sz="0" w:space="0" w:color="auto"/>
        <w:right w:val="none" w:sz="0" w:space="0" w:color="auto"/>
      </w:divBdr>
    </w:div>
    <w:div w:id="433289239">
      <w:bodyDiv w:val="1"/>
      <w:marLeft w:val="0"/>
      <w:marRight w:val="0"/>
      <w:marTop w:val="0"/>
      <w:marBottom w:val="0"/>
      <w:divBdr>
        <w:top w:val="none" w:sz="0" w:space="0" w:color="auto"/>
        <w:left w:val="none" w:sz="0" w:space="0" w:color="auto"/>
        <w:bottom w:val="none" w:sz="0" w:space="0" w:color="auto"/>
        <w:right w:val="none" w:sz="0" w:space="0" w:color="auto"/>
      </w:divBdr>
    </w:div>
    <w:div w:id="168212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2tic4wvo1iusb.cloudfront.net/production/eef-guidance-reports/literacy-ks2/EEF-KS2-lit-2nd-Recommendations-poster.pdf?v=170322618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sanetwork.org/elsa-networ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raumainformedschool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news/eef-blog-the-five-a-day-approach-how-the-eef-can-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C75520DCA91469939F5639C82DABA" ma:contentTypeVersion="17" ma:contentTypeDescription="Create a new document." ma:contentTypeScope="" ma:versionID="7137ad6ca8c64a885fbdd4dd2ebe4fbd">
  <xsd:schema xmlns:xsd="http://www.w3.org/2001/XMLSchema" xmlns:xs="http://www.w3.org/2001/XMLSchema" xmlns:p="http://schemas.microsoft.com/office/2006/metadata/properties" xmlns:ns3="71237d69-5089-46bb-b5ea-49a614350a2f" xmlns:ns4="598d9002-6d46-4787-a27c-4731aeed364a" targetNamespace="http://schemas.microsoft.com/office/2006/metadata/properties" ma:root="true" ma:fieldsID="3b0fb3557ec6b5302e4aee4997f8b779" ns3:_="" ns4:_="">
    <xsd:import namespace="71237d69-5089-46bb-b5ea-49a614350a2f"/>
    <xsd:import namespace="598d9002-6d46-4787-a27c-4731aeed36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37d69-5089-46bb-b5ea-49a614350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d9002-6d46-4787-a27c-4731aeed36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1237d69-5089-46bb-b5ea-49a614350a2f" xsi:nil="true"/>
  </documentManagement>
</p:properties>
</file>

<file path=customXml/itemProps1.xml><?xml version="1.0" encoding="utf-8"?>
<ds:datastoreItem xmlns:ds="http://schemas.openxmlformats.org/officeDocument/2006/customXml" ds:itemID="{C2DDB346-98CB-43DD-93F9-8E131C96D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37d69-5089-46bb-b5ea-49a614350a2f"/>
    <ds:schemaRef ds:uri="598d9002-6d46-4787-a27c-4731aeed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04AF2-FD9F-48DD-AFF1-4575A04EF19D}">
  <ds:schemaRefs>
    <ds:schemaRef ds:uri="http://schemas.microsoft.com/sharepoint/v3/contenttype/forms"/>
  </ds:schemaRefs>
</ds:datastoreItem>
</file>

<file path=customXml/itemProps3.xml><?xml version="1.0" encoding="utf-8"?>
<ds:datastoreItem xmlns:ds="http://schemas.openxmlformats.org/officeDocument/2006/customXml" ds:itemID="{B5F54BF2-3DE1-4639-A81E-E4C056C71C78}">
  <ds:schemaRef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71237d69-5089-46bb-b5ea-49a614350a2f"/>
    <ds:schemaRef ds:uri="598d9002-6d46-4787-a27c-4731aeed364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Wheelock Primary Head</cp:lastModifiedBy>
  <cp:revision>2</cp:revision>
  <cp:lastPrinted>2014-09-18T05:26:00Z</cp:lastPrinted>
  <dcterms:created xsi:type="dcterms:W3CDTF">2024-01-10T19:53:00Z</dcterms:created>
  <dcterms:modified xsi:type="dcterms:W3CDTF">2024-01-10T19:53:00Z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0x0101007DBC75520DCA91469939F5639C82DABA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