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66"/>
        <w:tblW w:w="15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4"/>
        <w:gridCol w:w="2301"/>
        <w:gridCol w:w="2399"/>
        <w:gridCol w:w="2174"/>
        <w:gridCol w:w="2126"/>
        <w:gridCol w:w="2321"/>
        <w:gridCol w:w="2182"/>
      </w:tblGrid>
      <w:tr w:rsidR="00C60303" w:rsidRPr="00743FDB" w:rsidTr="00C60303">
        <w:trPr>
          <w:trHeight w:val="458"/>
        </w:trPr>
        <w:tc>
          <w:tcPr>
            <w:tcW w:w="219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A35BF4">
              <w:rPr>
                <w:rFonts w:cstheme="minorHAnsi"/>
                <w:sz w:val="20"/>
                <w:szCs w:val="20"/>
              </w:rPr>
              <w:t>RECEPTION</w:t>
            </w:r>
          </w:p>
        </w:tc>
        <w:tc>
          <w:tcPr>
            <w:tcW w:w="230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1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 + 2</w:t>
            </w:r>
          </w:p>
        </w:tc>
        <w:tc>
          <w:tcPr>
            <w:tcW w:w="2399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</w:t>
            </w:r>
          </w:p>
        </w:tc>
        <w:tc>
          <w:tcPr>
            <w:tcW w:w="217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1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+ 4</w:t>
            </w:r>
          </w:p>
        </w:tc>
        <w:tc>
          <w:tcPr>
            <w:tcW w:w="2126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</w:t>
            </w:r>
          </w:p>
        </w:tc>
        <w:tc>
          <w:tcPr>
            <w:tcW w:w="232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1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+ 2</w:t>
            </w:r>
          </w:p>
        </w:tc>
        <w:tc>
          <w:tcPr>
            <w:tcW w:w="2182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 + 2</w:t>
            </w:r>
          </w:p>
        </w:tc>
      </w:tr>
      <w:tr w:rsidR="00C60303" w:rsidRPr="00743FDB" w:rsidTr="00C60303">
        <w:trPr>
          <w:trHeight w:val="1874"/>
        </w:trPr>
        <w:tc>
          <w:tcPr>
            <w:tcW w:w="219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TOPIC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All about me and my family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(occupations/ people that help us)</w:t>
            </w:r>
          </w:p>
        </w:tc>
        <w:tc>
          <w:tcPr>
            <w:tcW w:w="2399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Let’s go outside!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(Weather &amp; seasons, changes, forest school)</w:t>
            </w:r>
          </w:p>
        </w:tc>
        <w:tc>
          <w:tcPr>
            <w:tcW w:w="217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Transport &amp; Travel 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(map work, contrasting environment)</w:t>
            </w:r>
          </w:p>
        </w:tc>
        <w:tc>
          <w:tcPr>
            <w:tcW w:w="2126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Science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(Healthy me, investigation, space &amp; the Solar system, looking after the environment.</w:t>
            </w:r>
          </w:p>
        </w:tc>
        <w:tc>
          <w:tcPr>
            <w:tcW w:w="232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In the Garden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(mini beasts, plants, growth)</w:t>
            </w:r>
          </w:p>
        </w:tc>
        <w:tc>
          <w:tcPr>
            <w:tcW w:w="2182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Farming 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(harvesting, where food comes from, animals)</w:t>
            </w:r>
          </w:p>
        </w:tc>
      </w:tr>
      <w:tr w:rsidR="00C60303" w:rsidRPr="00743FDB" w:rsidTr="00C60303">
        <w:trPr>
          <w:trHeight w:val="1166"/>
        </w:trPr>
        <w:tc>
          <w:tcPr>
            <w:tcW w:w="219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CLASS NOVEL</w:t>
            </w:r>
          </w:p>
        </w:tc>
        <w:tc>
          <w:tcPr>
            <w:tcW w:w="9000" w:type="dxa"/>
            <w:gridSpan w:val="4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sz w:val="20"/>
                <w:szCs w:val="20"/>
              </w:rPr>
              <w:t>Noddy</w:t>
            </w:r>
            <w:proofErr w:type="spellEnd"/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Magic Faraway tree series</w:t>
            </w:r>
          </w:p>
        </w:tc>
        <w:tc>
          <w:tcPr>
            <w:tcW w:w="2182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Beatrix Potter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Mr Men</w:t>
            </w:r>
          </w:p>
        </w:tc>
      </w:tr>
      <w:tr w:rsidR="00C60303" w:rsidRPr="00743FDB" w:rsidTr="00C60303">
        <w:trPr>
          <w:trHeight w:val="694"/>
        </w:trPr>
        <w:tc>
          <w:tcPr>
            <w:tcW w:w="219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Phonics</w:t>
            </w:r>
          </w:p>
        </w:tc>
        <w:tc>
          <w:tcPr>
            <w:tcW w:w="230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Phase 2 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3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4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3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3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4</w:t>
            </w:r>
          </w:p>
        </w:tc>
        <w:tc>
          <w:tcPr>
            <w:tcW w:w="2321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3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4</w:t>
            </w:r>
          </w:p>
        </w:tc>
        <w:tc>
          <w:tcPr>
            <w:tcW w:w="2182" w:type="dxa"/>
          </w:tcPr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2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3</w:t>
            </w:r>
          </w:p>
          <w:p w:rsidR="00C60303" w:rsidRPr="00A35BF4" w:rsidRDefault="00C60303" w:rsidP="00C60303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Phase 4</w:t>
            </w:r>
          </w:p>
        </w:tc>
      </w:tr>
    </w:tbl>
    <w:p w:rsidR="00C60303" w:rsidRDefault="00C60303">
      <w:pPr>
        <w:rPr>
          <w:b/>
          <w:sz w:val="32"/>
          <w:u w:val="single"/>
        </w:rPr>
      </w:pPr>
      <w:r w:rsidRPr="00C60303">
        <w:rPr>
          <w:b/>
          <w:sz w:val="32"/>
          <w:u w:val="single"/>
        </w:rPr>
        <w:t>Reception</w:t>
      </w:r>
    </w:p>
    <w:p w:rsidR="00C60303" w:rsidRPr="00C60303" w:rsidRDefault="00C60303" w:rsidP="00C60303">
      <w:pPr>
        <w:rPr>
          <w:sz w:val="32"/>
        </w:rPr>
      </w:pPr>
    </w:p>
    <w:p w:rsidR="00C60303" w:rsidRDefault="00C60303" w:rsidP="00C60303">
      <w:pPr>
        <w:rPr>
          <w:sz w:val="32"/>
        </w:rPr>
      </w:pPr>
      <w:r>
        <w:rPr>
          <w:sz w:val="32"/>
        </w:rPr>
        <w:t>Year 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1976"/>
        <w:gridCol w:w="1977"/>
        <w:gridCol w:w="1977"/>
        <w:gridCol w:w="1977"/>
        <w:gridCol w:w="1977"/>
        <w:gridCol w:w="1977"/>
        <w:gridCol w:w="1247"/>
      </w:tblGrid>
      <w:tr w:rsidR="00C60303" w:rsidRPr="00253562" w:rsidTr="0094094F">
        <w:tc>
          <w:tcPr>
            <w:tcW w:w="1742" w:type="dxa"/>
          </w:tcPr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1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 + 2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2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1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+ 4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2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1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+ 2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2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 + 2</w:t>
            </w:r>
          </w:p>
        </w:tc>
        <w:tc>
          <w:tcPr>
            <w:tcW w:w="124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Continuous provision</w:t>
            </w:r>
          </w:p>
        </w:tc>
      </w:tr>
      <w:tr w:rsidR="00C60303" w:rsidRPr="00253562" w:rsidTr="0094094F">
        <w:tc>
          <w:tcPr>
            <w:tcW w:w="1742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THEME</w:t>
            </w:r>
          </w:p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6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Plants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Plants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Animals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Animals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Where we live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Where we live</w:t>
            </w:r>
          </w:p>
        </w:tc>
        <w:tc>
          <w:tcPr>
            <w:tcW w:w="124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303" w:rsidRPr="00253562" w:rsidTr="0094094F">
        <w:tc>
          <w:tcPr>
            <w:tcW w:w="1742" w:type="dxa"/>
          </w:tcPr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CLASS NOVEL</w:t>
            </w:r>
          </w:p>
        </w:tc>
        <w:tc>
          <w:tcPr>
            <w:tcW w:w="1976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Extraordinary gardener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We’re going on a bear hunt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tiger who came to tea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Windows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Belonging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cyan"/>
              </w:rPr>
              <w:t>Fantastic Mr Fox</w:t>
            </w:r>
          </w:p>
        </w:tc>
        <w:tc>
          <w:tcPr>
            <w:tcW w:w="124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0303" w:rsidRPr="00253562" w:rsidTr="0094094F">
        <w:tc>
          <w:tcPr>
            <w:tcW w:w="1742" w:type="dxa"/>
          </w:tcPr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ENGLISH</w:t>
            </w:r>
          </w:p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Literacy Shed</w:t>
            </w:r>
          </w:p>
        </w:tc>
        <w:tc>
          <w:tcPr>
            <w:tcW w:w="1976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Reading and writing assessment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sz w:val="20"/>
                <w:szCs w:val="20"/>
              </w:rPr>
              <w:t>Supertato</w:t>
            </w:r>
            <w:proofErr w:type="spellEnd"/>
            <w:r w:rsidRPr="00A35BF4">
              <w:rPr>
                <w:rFonts w:cstheme="minorHAnsi"/>
                <w:sz w:val="20"/>
                <w:szCs w:val="20"/>
              </w:rPr>
              <w:t xml:space="preserve"> (LS) –narrative</w:t>
            </w:r>
          </w:p>
          <w:p w:rsidR="00C60303" w:rsidRPr="00A35BF4" w:rsidRDefault="00C60303" w:rsidP="0094094F">
            <w:pPr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Making a cheese sandwich – instructions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The Enormous Turnip – Narrative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A35BF4">
              <w:rPr>
                <w:rFonts w:cstheme="minorHAnsi"/>
                <w:sz w:val="20"/>
                <w:szCs w:val="20"/>
              </w:rPr>
              <w:t>Gruffalo</w:t>
            </w:r>
            <w:proofErr w:type="spellEnd"/>
            <w:r w:rsidRPr="00A35BF4">
              <w:rPr>
                <w:rFonts w:cstheme="minorHAnsi"/>
                <w:sz w:val="20"/>
                <w:szCs w:val="20"/>
              </w:rPr>
              <w:t xml:space="preserve"> (LS)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Poetry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Kevin the Carrot (LS –Film Study)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Oi Frog (LS)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Poetry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Tadpoles Promise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Narrative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Hibernation Hotel (LS)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Non- chronological report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Pardon Said the Giraffe (LS)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</w:t>
            </w:r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Here we are – Oliver Jefferies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Narrative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 xml:space="preserve">Blown Away – Ralph </w:t>
            </w:r>
            <w:proofErr w:type="spellStart"/>
            <w:r w:rsidRPr="00A35BF4">
              <w:rPr>
                <w:rFonts w:cstheme="minorHAnsi"/>
                <w:sz w:val="20"/>
                <w:szCs w:val="20"/>
                <w:highlight w:val="yellow"/>
              </w:rPr>
              <w:t>Biddulph</w:t>
            </w:r>
            <w:proofErr w:type="spellEnd"/>
          </w:p>
        </w:tc>
        <w:tc>
          <w:tcPr>
            <w:tcW w:w="197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  <w:highlight w:val="yellow"/>
              </w:rPr>
              <w:t>The Koala who could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Mrs Mole I’m home (LS)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Grammar, Punctuation and Composition </w:t>
            </w:r>
          </w:p>
        </w:tc>
        <w:tc>
          <w:tcPr>
            <w:tcW w:w="1247" w:type="dxa"/>
          </w:tcPr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Phonics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Guided Reading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1:1 Reading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Spelling </w:t>
            </w:r>
          </w:p>
          <w:p w:rsidR="00C60303" w:rsidRPr="00A35BF4" w:rsidRDefault="00C60303" w:rsidP="009409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Handwriting</w:t>
            </w:r>
          </w:p>
        </w:tc>
      </w:tr>
    </w:tbl>
    <w:p w:rsidR="00C60303" w:rsidRPr="00C60303" w:rsidRDefault="00C60303" w:rsidP="00C60303">
      <w:pPr>
        <w:rPr>
          <w:sz w:val="32"/>
        </w:rPr>
      </w:pPr>
    </w:p>
    <w:p w:rsidR="00C60303" w:rsidRDefault="00C60303" w:rsidP="00C60303">
      <w:pPr>
        <w:rPr>
          <w:sz w:val="32"/>
        </w:rPr>
      </w:pPr>
      <w:r>
        <w:rPr>
          <w:sz w:val="32"/>
        </w:rPr>
        <w:t>Year 2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1827"/>
        <w:gridCol w:w="1905"/>
        <w:gridCol w:w="1727"/>
        <w:gridCol w:w="1688"/>
        <w:gridCol w:w="1843"/>
        <w:gridCol w:w="1732"/>
        <w:gridCol w:w="2386"/>
      </w:tblGrid>
      <w:tr w:rsidR="00A35BF4" w:rsidRPr="00CA1C99" w:rsidTr="0094094F"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 + 2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+ 4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+ 2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 + 2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Continuous provision</w:t>
            </w:r>
          </w:p>
        </w:tc>
      </w:tr>
      <w:tr w:rsidR="00A35BF4" w:rsidRPr="00CA1C99" w:rsidTr="0094094F"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CLASS NOVEL</w:t>
            </w: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Oliver Jeffers- Where we are now. 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squirrels who squabbled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Range of past BBA books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George’s marvellous medicine.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Range of past BBA books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BBA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owl who was afraid of the dark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Sheep Pig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James and the Giant Peach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BF4" w:rsidRPr="00CA1C99" w:rsidTr="0094094F"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ENGLISH</w:t>
            </w: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Narrative-fantasy, diary &amp; instructions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Cloudy Lesson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 story writing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 xml:space="preserve">Way home for Wilf </w:t>
            </w:r>
            <w:proofErr w:type="gramStart"/>
            <w:r w:rsidRPr="00A35BF4">
              <w:rPr>
                <w:rFonts w:cstheme="minorHAnsi"/>
                <w:i/>
                <w:sz w:val="20"/>
                <w:szCs w:val="20"/>
              </w:rPr>
              <w:t xml:space="preserve">( </w:t>
            </w:r>
            <w:proofErr w:type="spellStart"/>
            <w:r w:rsidRPr="00A35BF4">
              <w:rPr>
                <w:rFonts w:cstheme="minorHAnsi"/>
                <w:i/>
                <w:sz w:val="20"/>
                <w:szCs w:val="20"/>
              </w:rPr>
              <w:t>Lancs</w:t>
            </w:r>
            <w:proofErr w:type="spellEnd"/>
            <w:proofErr w:type="gramEnd"/>
            <w:r w:rsidRPr="00A35BF4">
              <w:rPr>
                <w:rFonts w:cstheme="minorHAnsi"/>
                <w:i/>
                <w:sz w:val="20"/>
                <w:szCs w:val="20"/>
              </w:rPr>
              <w:t>)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Narrative, letter &amp; list poem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The Day the Crayons Quit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 &amp; recount/diary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i/>
                <w:sz w:val="20"/>
                <w:szCs w:val="20"/>
              </w:rPr>
              <w:t>Mog’s</w:t>
            </w:r>
            <w:proofErr w:type="spellEnd"/>
            <w:r w:rsidRPr="00A35BF4">
              <w:rPr>
                <w:rFonts w:cstheme="minorHAnsi"/>
                <w:i/>
                <w:sz w:val="20"/>
                <w:szCs w:val="20"/>
              </w:rPr>
              <w:t xml:space="preserve"> Christmas 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Poetry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Winter’s child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Narrative, explanation &amp; free verse poetry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Dread Cat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 &amp; poetry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The Dark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Narrative-moral, letter formal/informal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Flat Stanley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Narrative, recount/ journalistic, diary, poetry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 xml:space="preserve">How to Hide a </w:t>
            </w:r>
            <w:proofErr w:type="gramStart"/>
            <w:r w:rsidRPr="00A35BF4">
              <w:rPr>
                <w:rFonts w:cstheme="minorHAnsi"/>
                <w:i/>
                <w:sz w:val="20"/>
                <w:szCs w:val="20"/>
              </w:rPr>
              <w:t>Lion</w:t>
            </w:r>
            <w:proofErr w:type="gramEnd"/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The Tear Thief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Fairy/traditional. Recount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r w:rsidRPr="00A35BF4">
              <w:rPr>
                <w:rFonts w:cstheme="minorHAnsi"/>
                <w:i/>
                <w:sz w:val="20"/>
                <w:szCs w:val="20"/>
              </w:rPr>
              <w:t>Caterpillar shoes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Narrative </w:t>
            </w:r>
          </w:p>
          <w:p w:rsidR="00A35BF4" w:rsidRPr="00A35BF4" w:rsidRDefault="00A35BF4" w:rsidP="0094094F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i/>
                <w:sz w:val="20"/>
                <w:szCs w:val="20"/>
              </w:rPr>
              <w:t>Cottonwool</w:t>
            </w:r>
            <w:proofErr w:type="spellEnd"/>
            <w:r w:rsidRPr="00A35BF4">
              <w:rPr>
                <w:rFonts w:cstheme="minorHAnsi"/>
                <w:i/>
                <w:sz w:val="20"/>
                <w:szCs w:val="20"/>
              </w:rPr>
              <w:t xml:space="preserve"> Colin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Small world story boxes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Reading area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Library slots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Daily story time</w:t>
            </w:r>
          </w:p>
        </w:tc>
      </w:tr>
    </w:tbl>
    <w:p w:rsidR="00C60303" w:rsidRDefault="00C60303" w:rsidP="00C60303">
      <w:pPr>
        <w:rPr>
          <w:sz w:val="32"/>
        </w:rPr>
      </w:pPr>
    </w:p>
    <w:p w:rsidR="00A35BF4" w:rsidRDefault="00A35BF4" w:rsidP="00C60303">
      <w:pPr>
        <w:rPr>
          <w:sz w:val="32"/>
        </w:rPr>
      </w:pPr>
      <w:r>
        <w:rPr>
          <w:sz w:val="32"/>
        </w:rPr>
        <w:t>Year 3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2"/>
        <w:gridCol w:w="1827"/>
        <w:gridCol w:w="1905"/>
        <w:gridCol w:w="1727"/>
        <w:gridCol w:w="1688"/>
        <w:gridCol w:w="1992"/>
        <w:gridCol w:w="1843"/>
        <w:gridCol w:w="2126"/>
      </w:tblGrid>
      <w:tr w:rsidR="00A35BF4" w:rsidRPr="00743FDB" w:rsidTr="0094094F"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 + 2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+ 4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</w:t>
            </w:r>
          </w:p>
        </w:tc>
        <w:tc>
          <w:tcPr>
            <w:tcW w:w="199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+ 2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 + 2</w:t>
            </w:r>
          </w:p>
        </w:tc>
        <w:tc>
          <w:tcPr>
            <w:tcW w:w="212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Continuous provision</w:t>
            </w:r>
          </w:p>
        </w:tc>
      </w:tr>
      <w:tr w:rsidR="00A35BF4" w:rsidRPr="00743FDB" w:rsidTr="0094094F"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CLASS NOVEL</w:t>
            </w: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A Bear Called Paddington 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Journey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Roald Dahl novel – class choice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Boy Who Grew Dragons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Secret Garden</w:t>
            </w:r>
          </w:p>
        </w:tc>
        <w:tc>
          <w:tcPr>
            <w:tcW w:w="199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Charlie and the Chocolate Factory</w:t>
            </w:r>
          </w:p>
        </w:tc>
        <w:tc>
          <w:tcPr>
            <w:tcW w:w="212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BF4" w:rsidRPr="00743FDB" w:rsidTr="0094094F">
        <w:trPr>
          <w:trHeight w:val="3814"/>
        </w:trPr>
        <w:tc>
          <w:tcPr>
            <w:tcW w:w="174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lastRenderedPageBreak/>
              <w:t>ENGLISH</w:t>
            </w:r>
          </w:p>
        </w:tc>
        <w:tc>
          <w:tcPr>
            <w:tcW w:w="1827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Stone Age Boy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</w:t>
            </w:r>
            <w:r>
              <w:rPr>
                <w:rFonts w:cstheme="minorHAnsi"/>
                <w:sz w:val="20"/>
                <w:szCs w:val="20"/>
              </w:rPr>
              <w:t xml:space="preserve"> – adv</w:t>
            </w:r>
            <w:r w:rsidRPr="00A35BF4">
              <w:rPr>
                <w:rFonts w:cstheme="minorHAnsi"/>
                <w:sz w:val="20"/>
                <w:szCs w:val="20"/>
              </w:rPr>
              <w:t>enture story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Non-fiction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Non-chronological report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Film unit: For the Birds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Persuasive letter writing</w:t>
            </w:r>
          </w:p>
        </w:tc>
        <w:tc>
          <w:tcPr>
            <w:tcW w:w="1905" w:type="dxa"/>
          </w:tcPr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Journey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Setting description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Narrative sequel 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Poetry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7" w:type="dxa"/>
          </w:tcPr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Newspaper report 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Diary entry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Film unit: Soar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Character description</w:t>
            </w:r>
          </w:p>
        </w:tc>
        <w:tc>
          <w:tcPr>
            <w:tcW w:w="1688" w:type="dxa"/>
          </w:tcPr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Boy Who Grew Dragons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Poetry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Information text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Jim and the Beanstalk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Narrative traditional tale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2" w:type="dxa"/>
          </w:tcPr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Stitch Head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Character description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Non-fiction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Instructions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 xml:space="preserve">Film unit: Treasure 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Riddle poetry</w:t>
            </w:r>
          </w:p>
        </w:tc>
        <w:tc>
          <w:tcPr>
            <w:tcW w:w="1843" w:type="dxa"/>
          </w:tcPr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Charlie and the Chocolate Factory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Character description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Explanation text</w:t>
            </w:r>
          </w:p>
          <w:p w:rsidR="00A35BF4" w:rsidRPr="00A35BF4" w:rsidRDefault="00A35BF4" w:rsidP="00A35BF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60303" w:rsidRDefault="00C60303" w:rsidP="00C60303">
      <w:pPr>
        <w:rPr>
          <w:sz w:val="32"/>
        </w:rPr>
      </w:pPr>
    </w:p>
    <w:p w:rsidR="00A35BF4" w:rsidRDefault="00A35BF4" w:rsidP="00C60303">
      <w:pPr>
        <w:rPr>
          <w:sz w:val="32"/>
        </w:rPr>
      </w:pPr>
      <w:r>
        <w:rPr>
          <w:sz w:val="32"/>
        </w:rPr>
        <w:t>Year 4</w:t>
      </w:r>
    </w:p>
    <w:tbl>
      <w:tblPr>
        <w:tblW w:w="14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1"/>
        <w:gridCol w:w="1827"/>
        <w:gridCol w:w="1905"/>
        <w:gridCol w:w="1727"/>
        <w:gridCol w:w="1866"/>
        <w:gridCol w:w="1665"/>
        <w:gridCol w:w="1732"/>
        <w:gridCol w:w="2386"/>
      </w:tblGrid>
      <w:tr w:rsidR="00A35BF4" w:rsidTr="00A35BF4">
        <w:tc>
          <w:tcPr>
            <w:tcW w:w="1741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Autumn 1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7 weeks + 2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Autumn 2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7 weeks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Spring 1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5 weeks + 4</w:t>
            </w:r>
          </w:p>
        </w:tc>
        <w:tc>
          <w:tcPr>
            <w:tcW w:w="186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Spring 2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6 weeks</w:t>
            </w:r>
          </w:p>
        </w:tc>
        <w:tc>
          <w:tcPr>
            <w:tcW w:w="166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Summer 1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5 weeks + 2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Summer 2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6 weeks + 2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Continuous provision</w:t>
            </w:r>
          </w:p>
        </w:tc>
      </w:tr>
      <w:tr w:rsidR="00A35BF4" w:rsidTr="00A35BF4">
        <w:tc>
          <w:tcPr>
            <w:tcW w:w="1741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CLASS NOVEL</w:t>
            </w: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Quest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Chosen by children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Charlotte’s web</w:t>
            </w:r>
          </w:p>
        </w:tc>
        <w:tc>
          <w:tcPr>
            <w:tcW w:w="186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Chosen by children</w:t>
            </w:r>
          </w:p>
        </w:tc>
        <w:tc>
          <w:tcPr>
            <w:tcW w:w="166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Chosen by children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Gangster Granny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35BF4" w:rsidTr="00A35BF4">
        <w:tc>
          <w:tcPr>
            <w:tcW w:w="1741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ENGLISH</w:t>
            </w:r>
          </w:p>
        </w:tc>
        <w:tc>
          <w:tcPr>
            <w:tcW w:w="18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Narrative – Character and setting description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Non-fiction – Newspaper report. Based on Fantastic Mr Fox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Riddle poem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Narrative – Adventure story – Arthur and the golden rope.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Non-Fiction – Non chronological report – Anglo-Saxons and Vikings.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Poetry – Free verse.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Narrative – Dialogue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Fantastic Mr Fox.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Non-fiction – Recount battle of Hastings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Performance Poetry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6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 xml:space="preserve">Narrative - Charlotte’s web 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Non-Fiction- Infographic / Explanation – Water cycle.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Poetry – Kennings.</w:t>
            </w:r>
          </w:p>
        </w:tc>
        <w:tc>
          <w:tcPr>
            <w:tcW w:w="1665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 xml:space="preserve">Narrative Film studies - </w:t>
            </w:r>
            <w:proofErr w:type="spellStart"/>
            <w:r w:rsidRPr="00A35BF4">
              <w:rPr>
                <w:rFonts w:eastAsia="Arial" w:cstheme="minorHAnsi"/>
                <w:sz w:val="20"/>
                <w:szCs w:val="20"/>
              </w:rPr>
              <w:t>Contre</w:t>
            </w:r>
            <w:proofErr w:type="spellEnd"/>
            <w:r w:rsidRPr="00A35BF4">
              <w:rPr>
                <w:rFonts w:eastAsia="Arial" w:cstheme="minorHAnsi"/>
                <w:sz w:val="20"/>
                <w:szCs w:val="20"/>
              </w:rPr>
              <w:t xml:space="preserve"> Temps &amp;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Taking flight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 xml:space="preserve">Non –Fiction -Persuasive text- </w:t>
            </w: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Damming the Nile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Poetry – Classic poetry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Narrative - Firework Makers daughter.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 xml:space="preserve">Non-Fiction – Instructions – </w:t>
            </w:r>
            <w:r w:rsidRPr="00A35BF4">
              <w:rPr>
                <w:rFonts w:eastAsia="Arial" w:cstheme="minorHAnsi"/>
                <w:sz w:val="20"/>
                <w:szCs w:val="20"/>
              </w:rPr>
              <w:lastRenderedPageBreak/>
              <w:t>How make fireworks.</w:t>
            </w: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  <w:r w:rsidRPr="00A35BF4">
              <w:rPr>
                <w:rFonts w:eastAsia="Arial" w:cstheme="minorHAnsi"/>
                <w:sz w:val="20"/>
                <w:szCs w:val="20"/>
              </w:rPr>
              <w:t>Poetry - Shape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A35BF4" w:rsidRPr="00C60303" w:rsidRDefault="00A35BF4" w:rsidP="00C60303">
      <w:pPr>
        <w:rPr>
          <w:sz w:val="32"/>
        </w:rPr>
      </w:pPr>
    </w:p>
    <w:p w:rsidR="00C60303" w:rsidRDefault="00A35BF4" w:rsidP="00C60303">
      <w:pPr>
        <w:rPr>
          <w:sz w:val="32"/>
        </w:rPr>
      </w:pPr>
      <w:r>
        <w:rPr>
          <w:sz w:val="32"/>
        </w:rPr>
        <w:t>Year 5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43"/>
        <w:gridCol w:w="1985"/>
        <w:gridCol w:w="1984"/>
        <w:gridCol w:w="1985"/>
        <w:gridCol w:w="1984"/>
        <w:gridCol w:w="1843"/>
        <w:gridCol w:w="1530"/>
        <w:gridCol w:w="29"/>
      </w:tblGrid>
      <w:tr w:rsidR="00A35BF4" w:rsidRPr="00743FDB" w:rsidTr="00A35BF4">
        <w:trPr>
          <w:gridAfter w:val="1"/>
          <w:wAfter w:w="29" w:type="dxa"/>
        </w:trPr>
        <w:tc>
          <w:tcPr>
            <w:tcW w:w="169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 + 2</w:t>
            </w:r>
          </w:p>
        </w:tc>
        <w:tc>
          <w:tcPr>
            <w:tcW w:w="198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Autumn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7 weeks</w:t>
            </w:r>
          </w:p>
        </w:tc>
        <w:tc>
          <w:tcPr>
            <w:tcW w:w="1984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+ 4</w:t>
            </w:r>
          </w:p>
        </w:tc>
        <w:tc>
          <w:tcPr>
            <w:tcW w:w="198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Spring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</w:t>
            </w:r>
          </w:p>
        </w:tc>
        <w:tc>
          <w:tcPr>
            <w:tcW w:w="1984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5 weeks + 2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Summer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6 weeks + 2</w:t>
            </w:r>
          </w:p>
        </w:tc>
        <w:tc>
          <w:tcPr>
            <w:tcW w:w="1530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Continuous provision</w:t>
            </w:r>
          </w:p>
        </w:tc>
      </w:tr>
      <w:tr w:rsidR="00A35BF4" w:rsidRPr="007168AB" w:rsidTr="00A35BF4">
        <w:trPr>
          <w:gridAfter w:val="1"/>
          <w:wAfter w:w="29" w:type="dxa"/>
        </w:trPr>
        <w:tc>
          <w:tcPr>
            <w:tcW w:w="169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CLASS NOVEL</w:t>
            </w:r>
          </w:p>
        </w:tc>
        <w:tc>
          <w:tcPr>
            <w:tcW w:w="1843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Friend or Foe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Boy At The Back of The Classroom</w:t>
            </w:r>
          </w:p>
        </w:tc>
        <w:tc>
          <w:tcPr>
            <w:tcW w:w="1985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Wisp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Lion, The Witch and The Wardrobe</w:t>
            </w:r>
          </w:p>
        </w:tc>
        <w:tc>
          <w:tcPr>
            <w:tcW w:w="1984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Cosmic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Treasure Island</w:t>
            </w:r>
          </w:p>
        </w:tc>
        <w:tc>
          <w:tcPr>
            <w:tcW w:w="1985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Kensuke’s Kingdom</w:t>
            </w:r>
          </w:p>
        </w:tc>
        <w:tc>
          <w:tcPr>
            <w:tcW w:w="1984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Mr Stink</w:t>
            </w:r>
          </w:p>
        </w:tc>
        <w:tc>
          <w:tcPr>
            <w:tcW w:w="1843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Philosopher’s Stone</w:t>
            </w:r>
          </w:p>
        </w:tc>
        <w:tc>
          <w:tcPr>
            <w:tcW w:w="1530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Daily Reading</w:t>
            </w:r>
          </w:p>
        </w:tc>
      </w:tr>
      <w:tr w:rsidR="00A35BF4" w:rsidRPr="00743FDB" w:rsidTr="00A35BF4">
        <w:tc>
          <w:tcPr>
            <w:tcW w:w="169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1843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sz w:val="20"/>
                <w:szCs w:val="20"/>
              </w:rPr>
              <w:t>Oktapodi</w:t>
            </w:r>
            <w:proofErr w:type="spellEnd"/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(narrative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character study)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Friend or Foe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(balanced argument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non-chronological report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diary)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For The Birds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(persuasive texts)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Lion, The Witch and The Wardrobe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(developing descriptive writing)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High Flying Giraffes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(explanation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report/recount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newspaper report)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Cosmic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Information text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(Narrative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Persuasive letter)</w:t>
            </w:r>
          </w:p>
        </w:tc>
        <w:tc>
          <w:tcPr>
            <w:tcW w:w="1985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Kensuke’s Kingdom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(poetry)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Pandora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(non-chronological report)</w:t>
            </w:r>
          </w:p>
        </w:tc>
        <w:tc>
          <w:tcPr>
            <w:tcW w:w="1984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Dream Giver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(narrative)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Romeo and Juliet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(Summarising/modal verbs/diaries)</w:t>
            </w:r>
          </w:p>
        </w:tc>
        <w:tc>
          <w:tcPr>
            <w:tcW w:w="1843" w:type="dxa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proofErr w:type="spellStart"/>
            <w:r w:rsidRPr="00A35BF4">
              <w:rPr>
                <w:rFonts w:cstheme="minorHAnsi"/>
                <w:sz w:val="20"/>
                <w:szCs w:val="20"/>
              </w:rPr>
              <w:t>Aviatrice</w:t>
            </w:r>
            <w:proofErr w:type="spellEnd"/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(biographical)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sz w:val="20"/>
                <w:szCs w:val="20"/>
              </w:rPr>
              <w:t>The Philosopher’s Stone</w:t>
            </w:r>
          </w:p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A35BF4">
              <w:rPr>
                <w:rFonts w:cstheme="minorHAnsi"/>
                <w:bCs/>
                <w:sz w:val="20"/>
                <w:szCs w:val="20"/>
              </w:rPr>
              <w:t>(narrative/descriptive writing)</w:t>
            </w:r>
          </w:p>
        </w:tc>
        <w:tc>
          <w:tcPr>
            <w:tcW w:w="1559" w:type="dxa"/>
            <w:gridSpan w:val="2"/>
          </w:tcPr>
          <w:p w:rsidR="00A35BF4" w:rsidRPr="00A35BF4" w:rsidRDefault="00A35BF4" w:rsidP="00A35BF4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A35BF4" w:rsidRDefault="00A35BF4" w:rsidP="00C60303">
      <w:pPr>
        <w:rPr>
          <w:sz w:val="32"/>
        </w:rPr>
      </w:pPr>
    </w:p>
    <w:p w:rsidR="00A35BF4" w:rsidRDefault="00A35BF4" w:rsidP="00C60303">
      <w:pPr>
        <w:rPr>
          <w:sz w:val="32"/>
        </w:rPr>
      </w:pPr>
      <w:r>
        <w:rPr>
          <w:sz w:val="32"/>
        </w:rPr>
        <w:lastRenderedPageBreak/>
        <w:t>Year 6</w:t>
      </w:r>
    </w:p>
    <w:tbl>
      <w:tblPr>
        <w:tblW w:w="14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1731"/>
        <w:gridCol w:w="1905"/>
        <w:gridCol w:w="1727"/>
        <w:gridCol w:w="1688"/>
        <w:gridCol w:w="1843"/>
        <w:gridCol w:w="1732"/>
        <w:gridCol w:w="2386"/>
      </w:tblGrid>
      <w:tr w:rsidR="00A35BF4" w:rsidTr="00A35BF4">
        <w:tc>
          <w:tcPr>
            <w:tcW w:w="183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Autumn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7 weeks + 2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Autumn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7 weeks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Spring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5 weeks + 4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Spring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6 weeks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Summer 1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5 weeks + 2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Summer 2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6 weeks + 2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Continuous provision</w:t>
            </w:r>
          </w:p>
        </w:tc>
      </w:tr>
      <w:tr w:rsidR="00A35BF4" w:rsidTr="00A35BF4">
        <w:tc>
          <w:tcPr>
            <w:tcW w:w="183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TOPIC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the elements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the elements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the World Wars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the World Wars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High School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Surviving High School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BF4" w:rsidTr="00A35BF4">
        <w:tc>
          <w:tcPr>
            <w:tcW w:w="183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CLASS NOVEL</w:t>
            </w:r>
          </w:p>
        </w:tc>
        <w:tc>
          <w:tcPr>
            <w:tcW w:w="1731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Explorer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Arrival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Wonder</w:t>
            </w: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Goodnight Mr Tom</w:t>
            </w: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Holes</w:t>
            </w: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Go big! The secondary school survival guide</w:t>
            </w: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5BF4" w:rsidTr="00A35BF4">
        <w:tc>
          <w:tcPr>
            <w:tcW w:w="183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ENGLISH</w:t>
            </w:r>
          </w:p>
        </w:tc>
        <w:tc>
          <w:tcPr>
            <w:tcW w:w="1731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Shackleton’s Journey (LS)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 xml:space="preserve">Survivors (LS) 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Dreadful Menace (LS)</w:t>
            </w:r>
          </w:p>
          <w:p w:rsidR="00A35BF4" w:rsidRPr="00A35BF4" w:rsidRDefault="00A35BF4" w:rsidP="0094094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A35BF4">
              <w:rPr>
                <w:rFonts w:cstheme="minorHAnsi"/>
                <w:b/>
                <w:sz w:val="20"/>
                <w:szCs w:val="20"/>
                <w:u w:val="single"/>
              </w:rPr>
              <w:t>WO</w:t>
            </w:r>
          </w:p>
          <w:p w:rsid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Biography</w:t>
            </w:r>
          </w:p>
          <w:p w:rsid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Setting Description</w:t>
            </w:r>
          </w:p>
          <w:p w:rsidR="00A35BF4" w:rsidRP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Adventure Story</w:t>
            </w:r>
          </w:p>
        </w:tc>
        <w:tc>
          <w:tcPr>
            <w:tcW w:w="1905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Arrival (LS?)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Ruin (LS)</w:t>
            </w:r>
          </w:p>
          <w:p w:rsid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cstheme="minorHAnsi"/>
                <w:b/>
                <w:sz w:val="20"/>
                <w:szCs w:val="20"/>
                <w:u w:val="single"/>
              </w:rPr>
              <w:t>WO</w:t>
            </w:r>
          </w:p>
          <w:p w:rsid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Poetry</w:t>
            </w:r>
          </w:p>
          <w:p w:rsid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Setting Description</w:t>
            </w:r>
          </w:p>
          <w:p w:rsid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Figurative writing</w:t>
            </w:r>
          </w:p>
          <w:p w:rsidR="00A35BF4" w:rsidRPr="00A35BF4" w:rsidRDefault="00A35BF4" w:rsidP="00A35B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Biography</w:t>
            </w:r>
          </w:p>
        </w:tc>
        <w:tc>
          <w:tcPr>
            <w:tcW w:w="1727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Blitz News Report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Piano (LS)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8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Goodnight Mr Tom (LS)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Beyond the lines (LS)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Film Unit – Little Freak (LS)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2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Shakespeare (Hamlet, or Macbeth LS)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</w:tcPr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Lambton Worm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The Highwayman</w:t>
            </w:r>
          </w:p>
          <w:p w:rsidR="00A35BF4" w:rsidRPr="00A35BF4" w:rsidRDefault="00A35BF4" w:rsidP="0094094F">
            <w:pPr>
              <w:rPr>
                <w:rFonts w:cstheme="minorHAnsi"/>
                <w:sz w:val="20"/>
                <w:szCs w:val="20"/>
              </w:rPr>
            </w:pPr>
            <w:r w:rsidRPr="00A35BF4">
              <w:rPr>
                <w:rFonts w:eastAsia="Calibri" w:cstheme="minorHAnsi"/>
                <w:sz w:val="20"/>
                <w:szCs w:val="20"/>
              </w:rPr>
              <w:t>Man in the Glass</w:t>
            </w:r>
          </w:p>
        </w:tc>
      </w:tr>
    </w:tbl>
    <w:p w:rsidR="00A35BF4" w:rsidRDefault="00A35BF4" w:rsidP="00C60303">
      <w:pPr>
        <w:rPr>
          <w:sz w:val="32"/>
        </w:rPr>
      </w:pPr>
    </w:p>
    <w:p w:rsidR="00B0368F" w:rsidRDefault="00B0368F" w:rsidP="00C60303">
      <w:pPr>
        <w:rPr>
          <w:sz w:val="32"/>
        </w:rPr>
      </w:pPr>
      <w:r>
        <w:rPr>
          <w:sz w:val="32"/>
        </w:rPr>
        <w:t>Commentary:</w:t>
      </w:r>
    </w:p>
    <w:p w:rsidR="00B0368F" w:rsidRDefault="00B0368F" w:rsidP="00C60303">
      <w:pPr>
        <w:rPr>
          <w:sz w:val="24"/>
        </w:rPr>
      </w:pPr>
      <w:r>
        <w:rPr>
          <w:sz w:val="24"/>
        </w:rPr>
        <w:t xml:space="preserve">In the teaching of Reading, we follow the Essential Letters and Sounds programme in Reception, Year 1 and for some children in Year 2. From Year 2 upwards we do whole class guided reading, from Literacy Shed, that looks at the Reading VIPERS (vocabulary, inference, prediction, </w:t>
      </w:r>
      <w:r>
        <w:rPr>
          <w:sz w:val="24"/>
        </w:rPr>
        <w:lastRenderedPageBreak/>
        <w:t xml:space="preserve">explanation, retrieval and summary). In these sessions, children have the opportunity to explore and respond to texts as a whole class, with opportunities for independent application. </w:t>
      </w:r>
    </w:p>
    <w:p w:rsidR="00B0368F" w:rsidRDefault="00B0368F" w:rsidP="00C60303">
      <w:pPr>
        <w:rPr>
          <w:sz w:val="24"/>
        </w:rPr>
      </w:pPr>
    </w:p>
    <w:p w:rsidR="00B0368F" w:rsidRPr="00B0368F" w:rsidRDefault="00B0368F" w:rsidP="00C60303">
      <w:pPr>
        <w:rPr>
          <w:sz w:val="24"/>
        </w:rPr>
      </w:pPr>
      <w:r>
        <w:rPr>
          <w:sz w:val="24"/>
        </w:rPr>
        <w:t xml:space="preserve">In writing, from years 1-6 we follow literacy shed book study units that usually tie in with topics or class novels. These provide children with opportunities to explore </w:t>
      </w:r>
      <w:proofErr w:type="spellStart"/>
      <w:r>
        <w:rPr>
          <w:sz w:val="24"/>
        </w:rPr>
        <w:t>SPaG</w:t>
      </w:r>
      <w:proofErr w:type="spellEnd"/>
      <w:r>
        <w:rPr>
          <w:sz w:val="24"/>
        </w:rPr>
        <w:t xml:space="preserve">, and to carry out guided, grouped and independent writing. </w:t>
      </w:r>
    </w:p>
    <w:p w:rsidR="00C60303" w:rsidRPr="00C60303" w:rsidRDefault="00C60303" w:rsidP="00C60303">
      <w:pPr>
        <w:rPr>
          <w:sz w:val="32"/>
        </w:rPr>
      </w:pPr>
    </w:p>
    <w:p w:rsidR="00C60303" w:rsidRPr="00C60303" w:rsidRDefault="00C60303" w:rsidP="00C60303">
      <w:pPr>
        <w:rPr>
          <w:sz w:val="32"/>
        </w:rPr>
      </w:pPr>
    </w:p>
    <w:p w:rsidR="00C60303" w:rsidRPr="00C60303" w:rsidRDefault="00C60303" w:rsidP="00C60303">
      <w:pPr>
        <w:rPr>
          <w:sz w:val="32"/>
        </w:rPr>
      </w:pPr>
    </w:p>
    <w:p w:rsidR="00C60303" w:rsidRPr="00C60303" w:rsidRDefault="00C60303" w:rsidP="00C60303">
      <w:pPr>
        <w:rPr>
          <w:sz w:val="32"/>
        </w:rPr>
      </w:pPr>
    </w:p>
    <w:p w:rsidR="00C60303" w:rsidRPr="00C60303" w:rsidRDefault="00C60303" w:rsidP="00C60303">
      <w:pPr>
        <w:rPr>
          <w:sz w:val="32"/>
        </w:rPr>
      </w:pPr>
    </w:p>
    <w:p w:rsidR="00F82A6F" w:rsidRPr="00C60303" w:rsidRDefault="00C45980" w:rsidP="00C60303">
      <w:pPr>
        <w:rPr>
          <w:sz w:val="32"/>
        </w:rPr>
      </w:pPr>
    </w:p>
    <w:sectPr w:rsidR="00F82A6F" w:rsidRPr="00C60303" w:rsidSect="00C6030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80" w:rsidRDefault="00C45980" w:rsidP="00C60303">
      <w:pPr>
        <w:spacing w:after="0" w:line="240" w:lineRule="auto"/>
      </w:pPr>
      <w:r>
        <w:separator/>
      </w:r>
    </w:p>
  </w:endnote>
  <w:endnote w:type="continuationSeparator" w:id="0">
    <w:p w:rsidR="00C45980" w:rsidRDefault="00C45980" w:rsidP="00C6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80" w:rsidRDefault="00C45980" w:rsidP="00C60303">
      <w:pPr>
        <w:spacing w:after="0" w:line="240" w:lineRule="auto"/>
      </w:pPr>
      <w:r>
        <w:separator/>
      </w:r>
    </w:p>
  </w:footnote>
  <w:footnote w:type="continuationSeparator" w:id="0">
    <w:p w:rsidR="00C45980" w:rsidRDefault="00C45980" w:rsidP="00C6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3" w:rsidRDefault="00C60303">
    <w:pPr>
      <w:pStyle w:val="Header"/>
    </w:pPr>
    <w:r>
      <w:t>English Subject Overview for the Website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E1623"/>
    <w:multiLevelType w:val="hybridMultilevel"/>
    <w:tmpl w:val="698ECF86"/>
    <w:lvl w:ilvl="0" w:tplc="77DA45F0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03"/>
    <w:rsid w:val="00533E70"/>
    <w:rsid w:val="005962DC"/>
    <w:rsid w:val="00A35BF4"/>
    <w:rsid w:val="00B0368F"/>
    <w:rsid w:val="00C45980"/>
    <w:rsid w:val="00C60303"/>
    <w:rsid w:val="00CF284F"/>
    <w:rsid w:val="00F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5FC1-38B5-47A7-858F-D6E70C4A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03"/>
  </w:style>
  <w:style w:type="paragraph" w:styleId="Footer">
    <w:name w:val="footer"/>
    <w:basedOn w:val="Normal"/>
    <w:link w:val="FooterChar"/>
    <w:uiPriority w:val="99"/>
    <w:unhideWhenUsed/>
    <w:rsid w:val="00C60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03"/>
  </w:style>
  <w:style w:type="paragraph" w:styleId="ListParagraph">
    <w:name w:val="List Paragraph"/>
    <w:basedOn w:val="Normal"/>
    <w:uiPriority w:val="34"/>
    <w:qFormat/>
    <w:rsid w:val="00A35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Mansfield</dc:creator>
  <cp:keywords/>
  <dc:description/>
  <cp:lastModifiedBy>Sarah Willers</cp:lastModifiedBy>
  <cp:revision>2</cp:revision>
  <dcterms:created xsi:type="dcterms:W3CDTF">2022-01-13T10:20:00Z</dcterms:created>
  <dcterms:modified xsi:type="dcterms:W3CDTF">2022-01-13T10:20:00Z</dcterms:modified>
</cp:coreProperties>
</file>