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Playwrite GB J" w:cs="Playwrite GB J" w:eastAsia="Playwrite GB J" w:hAnsi="Playwrite GB J"/>
          <w:b w:val="1"/>
          <w:bCs w:val="1"/>
          <w:sz w:val="18"/>
          <w:szCs w:val="18"/>
          <w:u w:val="single"/>
        </w:rPr>
      </w:pPr>
      <w:r w:rsidDel="00000000" w:rsidR="00000000" w:rsidRPr="00000000">
        <w:rPr>
          <w:rFonts w:ascii="Playwrite GB J" w:cs="Playwrite GB J" w:eastAsia="Playwrite GB J" w:hAnsi="Playwrite GB J"/>
          <w:b w:val="1"/>
          <w:bCs w:val="1"/>
          <w:sz w:val="18"/>
          <w:szCs w:val="18"/>
          <w:u w:val="single"/>
          <w:rtl w:val="0"/>
        </w:rPr>
        <w:t xml:space="preserve">Curriculum Overview </w:t>
      </w:r>
    </w:p>
    <w:p w:rsidR="00000000" w:rsidDel="00000000" w:rsidP="00000000" w:rsidRDefault="00000000" w:rsidRPr="00000000" w14:paraId="00000002">
      <w:pPr>
        <w:rPr>
          <w:rFonts w:ascii="Playwrite GB J" w:cs="Playwrite GB J" w:eastAsia="Playwrite GB J" w:hAnsi="Playwrite GB J"/>
          <w:b w:val="1"/>
          <w:bCs w:val="1"/>
          <w:sz w:val="18"/>
          <w:szCs w:val="18"/>
          <w:u w:val="single"/>
        </w:rPr>
      </w:pPr>
      <w:r w:rsidDel="00000000" w:rsidR="00000000" w:rsidRPr="00000000">
        <w:rPr>
          <w:rFonts w:ascii="Playwrite GB J" w:cs="Playwrite GB J" w:eastAsia="Playwrite GB J" w:hAnsi="Playwrite GB J"/>
          <w:b w:val="1"/>
          <w:bCs w:val="1"/>
          <w:sz w:val="18"/>
          <w:szCs w:val="18"/>
          <w:u w:val="single"/>
          <w:rtl w:val="0"/>
        </w:rPr>
        <w:t xml:space="preserve">Autumn Term 1 </w:t>
      </w:r>
    </w:p>
    <w:p w:rsidR="00000000" w:rsidDel="00000000" w:rsidP="00000000" w:rsidRDefault="00000000" w:rsidRPr="00000000" w14:paraId="00000003">
      <w:pPr>
        <w:jc w:val="center"/>
        <w:rPr>
          <w:rFonts w:ascii="Playwrite GB J" w:cs="Playwrite GB J" w:eastAsia="Playwrite GB J" w:hAnsi="Playwrite GB J"/>
          <w:u w:val="single"/>
        </w:rPr>
      </w:pPr>
      <w:r w:rsidDel="00000000" w:rsidR="00000000" w:rsidRPr="00000000">
        <w:rPr>
          <w:rFonts w:ascii="Playwrite GB J" w:cs="Playwrite GB J" w:eastAsia="Playwrite GB J" w:hAnsi="Playwrite GB J"/>
          <w:u w:val="single"/>
          <w:rtl w:val="0"/>
        </w:rPr>
        <w:t xml:space="preserve">Octavia Class</w:t>
      </w:r>
      <w:r w:rsidDel="00000000" w:rsidR="00000000" w:rsidRPr="00000000">
        <w:rPr>
          <w:rtl w:val="0"/>
        </w:rPr>
      </w:r>
    </w:p>
    <w:p w:rsidR="00000000" w:rsidDel="00000000" w:rsidP="00000000" w:rsidRDefault="00000000" w:rsidRPr="00000000" w14:paraId="00000004">
      <w:pPr>
        <w:rPr>
          <w:rFonts w:ascii="Playwrite GB J" w:cs="Playwrite GB J" w:eastAsia="Playwrite GB J" w:hAnsi="Playwrite GB J"/>
          <w:sz w:val="16"/>
          <w:szCs w:val="16"/>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55"/>
        <w:gridCol w:w="7305"/>
        <w:tblGridChange w:id="0">
          <w:tblGrid>
            <w:gridCol w:w="2055"/>
            <w:gridCol w:w="730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laywrite GB J" w:cs="Playwrite GB J" w:eastAsia="Playwrite GB J" w:hAnsi="Playwrite GB J"/>
                <w:sz w:val="16"/>
                <w:szCs w:val="16"/>
              </w:rPr>
            </w:pPr>
            <w:r w:rsidDel="00000000" w:rsidR="00000000" w:rsidRPr="00000000">
              <w:rPr>
                <w:rFonts w:ascii="Playwrite GB J" w:cs="Playwrite GB J" w:eastAsia="Playwrite GB J" w:hAnsi="Playwrite GB J"/>
                <w:sz w:val="16"/>
                <w:szCs w:val="16"/>
                <w:rtl w:val="0"/>
              </w:rPr>
              <w:t xml:space="preserve">English</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laywrite GB J" w:cs="Playwrite GB J" w:eastAsia="Playwrite GB J" w:hAnsi="Playwrite GB J"/>
                <w:sz w:val="16"/>
                <w:szCs w:val="16"/>
              </w:rPr>
            </w:pPr>
            <w:r w:rsidDel="00000000" w:rsidR="00000000" w:rsidRPr="00000000">
              <w:rPr>
                <w:rFonts w:ascii="Playwrite GB J" w:cs="Playwrite GB J" w:eastAsia="Playwrite GB J" w:hAnsi="Playwrite GB J"/>
                <w:sz w:val="16"/>
                <w:szCs w:val="16"/>
                <w:rtl w:val="0"/>
              </w:rPr>
              <w:t xml:space="preserve">Fiction</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laywrite GB J" w:cs="Playwrite GB J" w:eastAsia="Playwrite GB J" w:hAnsi="Playwrite GB J"/>
                <w:sz w:val="16"/>
                <w:szCs w:val="16"/>
              </w:rPr>
            </w:pPr>
            <w:r w:rsidDel="00000000" w:rsidR="00000000" w:rsidRPr="00000000">
              <w:rPr>
                <w:rFonts w:ascii="Playwrite GB J" w:cs="Playwrite GB J" w:eastAsia="Playwrite GB J" w:hAnsi="Playwrite GB J"/>
                <w:sz w:val="16"/>
                <w:szCs w:val="16"/>
                <w:rtl w:val="0"/>
              </w:rPr>
              <w:t xml:space="preserve">Genre: Action</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laywrite GB J" w:cs="Playwrite GB J" w:eastAsia="Playwrite GB J" w:hAnsi="Playwrite GB J"/>
                <w:i w:val="1"/>
                <w:iCs w:val="1"/>
                <w:sz w:val="16"/>
                <w:szCs w:val="16"/>
              </w:rPr>
            </w:pPr>
            <w:r w:rsidDel="00000000" w:rsidR="00000000" w:rsidRPr="00000000">
              <w:rPr>
                <w:rFonts w:ascii="Playwrite GB J" w:cs="Playwrite GB J" w:eastAsia="Playwrite GB J" w:hAnsi="Playwrite GB J"/>
                <w:sz w:val="16"/>
                <w:szCs w:val="16"/>
                <w:rtl w:val="0"/>
              </w:rPr>
              <w:t xml:space="preserve">Model Text: </w:t>
            </w:r>
            <w:r w:rsidDel="00000000" w:rsidR="00000000" w:rsidRPr="00000000">
              <w:rPr>
                <w:rFonts w:ascii="Playwrite GB J" w:cs="Playwrite GB J" w:eastAsia="Playwrite GB J" w:hAnsi="Playwrite GB J"/>
                <w:i w:val="1"/>
                <w:iCs w:val="1"/>
                <w:sz w:val="16"/>
                <w:szCs w:val="16"/>
                <w:rtl w:val="0"/>
              </w:rPr>
              <w:t xml:space="preserve">‘The Portal’</w:t>
            </w:r>
            <w:r w:rsidDel="00000000" w:rsidR="00000000" w:rsidRPr="00000000">
              <w:rPr>
                <w:rFonts w:ascii="Playwrite GB J" w:cs="Playwrite GB J" w:eastAsia="Playwrite GB J" w:hAnsi="Playwrite GB J"/>
                <w:sz w:val="16"/>
                <w:szCs w:val="16"/>
                <w:rtl w:val="0"/>
              </w:rPr>
              <w:t xml:space="preserve"> based on the book </w:t>
            </w:r>
            <w:r w:rsidDel="00000000" w:rsidR="00000000" w:rsidRPr="00000000">
              <w:rPr>
                <w:rFonts w:ascii="Playwrite GB J" w:cs="Playwrite GB J" w:eastAsia="Playwrite GB J" w:hAnsi="Playwrite GB J"/>
                <w:i w:val="1"/>
                <w:iCs w:val="1"/>
                <w:sz w:val="16"/>
                <w:szCs w:val="16"/>
                <w:rtl w:val="0"/>
              </w:rPr>
              <w:t xml:space="preserve">‘The Stone Age Boy’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laywrite GB J" w:cs="Playwrite GB J" w:eastAsia="Playwrite GB J" w:hAnsi="Playwrite GB J"/>
                <w:sz w:val="16"/>
                <w:szCs w:val="16"/>
              </w:rPr>
            </w:pPr>
            <w:r w:rsidDel="00000000" w:rsidR="00000000" w:rsidRPr="00000000">
              <w:rPr>
                <w:rFonts w:ascii="Playwrite GB J" w:cs="Playwrite GB J" w:eastAsia="Playwrite GB J" w:hAnsi="Playwrite GB J"/>
                <w:sz w:val="16"/>
                <w:szCs w:val="16"/>
                <w:rtl w:val="0"/>
              </w:rPr>
              <w:t xml:space="preserve">Maths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laywrite GB J" w:cs="Playwrite GB J" w:eastAsia="Playwrite GB J" w:hAnsi="Playwrite GB J"/>
                <w:sz w:val="16"/>
                <w:szCs w:val="16"/>
              </w:rPr>
            </w:pPr>
            <w:r w:rsidDel="00000000" w:rsidR="00000000" w:rsidRPr="00000000">
              <w:rPr>
                <w:rFonts w:ascii="Playwrite GB J" w:cs="Playwrite GB J" w:eastAsia="Playwrite GB J" w:hAnsi="Playwrite GB J"/>
                <w:sz w:val="16"/>
                <w:szCs w:val="16"/>
                <w:rtl w:val="0"/>
              </w:rPr>
              <w:t xml:space="preserve">Place Value and Algebra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laywrite GB J" w:cs="Playwrite GB J" w:eastAsia="Playwrite GB J" w:hAnsi="Playwrite GB J"/>
                <w:sz w:val="16"/>
                <w:szCs w:val="16"/>
              </w:rPr>
            </w:pPr>
            <w:r w:rsidDel="00000000" w:rsidR="00000000" w:rsidRPr="00000000">
              <w:rPr>
                <w:rFonts w:ascii="Playwrite GB J" w:cs="Playwrite GB J" w:eastAsia="Playwrite GB J" w:hAnsi="Playwrite GB J"/>
                <w:sz w:val="16"/>
                <w:szCs w:val="16"/>
                <w:rtl w:val="0"/>
              </w:rPr>
              <w:t xml:space="preserve">Addition and Subtraction</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laywrite GB J" w:cs="Playwrite GB J" w:eastAsia="Playwrite GB J" w:hAnsi="Playwrite GB J"/>
                <w:sz w:val="16"/>
                <w:szCs w:val="16"/>
              </w:rPr>
            </w:pPr>
            <w:r w:rsidDel="00000000" w:rsidR="00000000" w:rsidRPr="00000000">
              <w:rPr>
                <w:rFonts w:ascii="Playwrite GB J" w:cs="Playwrite GB J" w:eastAsia="Playwrite GB J" w:hAnsi="Playwrite GB J"/>
                <w:sz w:val="16"/>
                <w:szCs w:val="16"/>
                <w:rtl w:val="0"/>
              </w:rPr>
              <w:t xml:space="preserve">Geometry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laywrite GB J" w:cs="Playwrite GB J" w:eastAsia="Playwrite GB J" w:hAnsi="Playwrite GB J"/>
                <w:sz w:val="16"/>
                <w:szCs w:val="16"/>
              </w:rPr>
            </w:pPr>
            <w:r w:rsidDel="00000000" w:rsidR="00000000" w:rsidRPr="00000000">
              <w:rPr>
                <w:rFonts w:ascii="Playwrite GB J" w:cs="Playwrite GB J" w:eastAsia="Playwrite GB J" w:hAnsi="Playwrite GB J"/>
                <w:sz w:val="16"/>
                <w:szCs w:val="16"/>
                <w:rtl w:val="0"/>
              </w:rPr>
              <w:t xml:space="preserve">Guided Reading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laywrite GB J" w:cs="Playwrite GB J" w:eastAsia="Playwrite GB J" w:hAnsi="Playwrite GB J"/>
                <w:sz w:val="16"/>
                <w:szCs w:val="16"/>
              </w:rPr>
            </w:pPr>
            <w:r w:rsidDel="00000000" w:rsidR="00000000" w:rsidRPr="00000000">
              <w:rPr>
                <w:rFonts w:ascii="Playwrite GB J" w:cs="Playwrite GB J" w:eastAsia="Playwrite GB J" w:hAnsi="Playwrite GB J"/>
                <w:sz w:val="16"/>
                <w:szCs w:val="16"/>
                <w:rtl w:val="0"/>
              </w:rPr>
              <w:t xml:space="preserve">Stig of the Dump by Clive King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laywrite GB J" w:cs="Playwrite GB J" w:eastAsia="Playwrite GB J" w:hAnsi="Playwrite GB J"/>
                <w:sz w:val="16"/>
                <w:szCs w:val="16"/>
              </w:rPr>
            </w:pPr>
            <w:r w:rsidDel="00000000" w:rsidR="00000000" w:rsidRPr="00000000">
              <w:rPr>
                <w:rFonts w:ascii="Playwrite GB J" w:cs="Playwrite GB J" w:eastAsia="Playwrite GB J" w:hAnsi="Playwrite GB J"/>
                <w:sz w:val="16"/>
                <w:szCs w:val="16"/>
                <w:rtl w:val="0"/>
              </w:rPr>
              <w:t xml:space="preserve">History</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laywrite GB J" w:cs="Playwrite GB J" w:eastAsia="Playwrite GB J" w:hAnsi="Playwrite GB J"/>
                <w:b w:val="1"/>
                <w:bCs w:val="1"/>
                <w:sz w:val="16"/>
                <w:szCs w:val="16"/>
              </w:rPr>
            </w:pPr>
            <w:r w:rsidDel="00000000" w:rsidR="00000000" w:rsidRPr="00000000">
              <w:rPr>
                <w:rFonts w:ascii="Playwrite GB J" w:cs="Playwrite GB J" w:eastAsia="Playwrite GB J" w:hAnsi="Playwrite GB J"/>
                <w:b w:val="1"/>
                <w:bCs w:val="1"/>
                <w:sz w:val="16"/>
                <w:szCs w:val="16"/>
                <w:u w:val="single"/>
                <w:rtl w:val="0"/>
              </w:rPr>
              <w:t xml:space="preserve">The Stone Age to Iron Age</w:t>
            </w:r>
            <w:r w:rsidDel="00000000" w:rsidR="00000000" w:rsidRPr="00000000">
              <w:rPr>
                <w:rtl w:val="0"/>
              </w:rPr>
            </w:r>
          </w:p>
          <w:p w:rsidR="00000000" w:rsidDel="00000000" w:rsidP="00000000" w:rsidRDefault="00000000" w:rsidRPr="00000000" w14:paraId="00000011">
            <w:pPr>
              <w:numPr>
                <w:ilvl w:val="0"/>
                <w:numId w:val="1"/>
              </w:numPr>
              <w:ind w:left="720" w:hanging="360"/>
              <w:rPr>
                <w:rFonts w:ascii="Playwrite GB J" w:cs="Playwrite GB J" w:eastAsia="Playwrite GB J" w:hAnsi="Playwrite GB J"/>
                <w:sz w:val="16"/>
                <w:szCs w:val="16"/>
              </w:rPr>
            </w:pPr>
            <w:r w:rsidDel="00000000" w:rsidR="00000000" w:rsidRPr="00000000">
              <w:rPr>
                <w:rFonts w:ascii="Playwrite GB J" w:cs="Playwrite GB J" w:eastAsia="Playwrite GB J" w:hAnsi="Playwrite GB J"/>
                <w:sz w:val="16"/>
                <w:szCs w:val="16"/>
                <w:rtl w:val="0"/>
              </w:rPr>
              <w:t xml:space="preserve">Mesolithic Hunter-Gatherers</w:t>
            </w:r>
          </w:p>
          <w:p w:rsidR="00000000" w:rsidDel="00000000" w:rsidP="00000000" w:rsidRDefault="00000000" w:rsidRPr="00000000" w14:paraId="00000012">
            <w:pPr>
              <w:numPr>
                <w:ilvl w:val="0"/>
                <w:numId w:val="1"/>
              </w:numPr>
              <w:ind w:left="720" w:hanging="360"/>
              <w:rPr>
                <w:rFonts w:ascii="Playwrite GB J" w:cs="Playwrite GB J" w:eastAsia="Playwrite GB J" w:hAnsi="Playwrite GB J"/>
                <w:sz w:val="16"/>
                <w:szCs w:val="16"/>
              </w:rPr>
            </w:pPr>
            <w:r w:rsidDel="00000000" w:rsidR="00000000" w:rsidRPr="00000000">
              <w:rPr>
                <w:rFonts w:ascii="Playwrite GB J" w:cs="Playwrite GB J" w:eastAsia="Playwrite GB J" w:hAnsi="Playwrite GB J"/>
                <w:sz w:val="16"/>
                <w:szCs w:val="16"/>
                <w:rtl w:val="0"/>
              </w:rPr>
              <w:t xml:space="preserve">Life in Neolithic Britain</w:t>
            </w:r>
          </w:p>
          <w:p w:rsidR="00000000" w:rsidDel="00000000" w:rsidP="00000000" w:rsidRDefault="00000000" w:rsidRPr="00000000" w14:paraId="00000013">
            <w:pPr>
              <w:numPr>
                <w:ilvl w:val="0"/>
                <w:numId w:val="1"/>
              </w:numPr>
              <w:ind w:left="720" w:hanging="360"/>
              <w:rPr>
                <w:rFonts w:ascii="Playwrite GB J" w:cs="Playwrite GB J" w:eastAsia="Playwrite GB J" w:hAnsi="Playwrite GB J"/>
                <w:sz w:val="16"/>
                <w:szCs w:val="16"/>
              </w:rPr>
            </w:pPr>
            <w:r w:rsidDel="00000000" w:rsidR="00000000" w:rsidRPr="00000000">
              <w:rPr>
                <w:rFonts w:ascii="Playwrite GB J" w:cs="Playwrite GB J" w:eastAsia="Playwrite GB J" w:hAnsi="Playwrite GB J"/>
                <w:sz w:val="16"/>
                <w:szCs w:val="16"/>
                <w:rtl w:val="0"/>
              </w:rPr>
              <w:t xml:space="preserve">The Bronze Age</w:t>
            </w:r>
          </w:p>
          <w:p w:rsidR="00000000" w:rsidDel="00000000" w:rsidP="00000000" w:rsidRDefault="00000000" w:rsidRPr="00000000" w14:paraId="00000014">
            <w:pPr>
              <w:numPr>
                <w:ilvl w:val="0"/>
                <w:numId w:val="1"/>
              </w:numPr>
              <w:ind w:left="720" w:hanging="360"/>
              <w:rPr>
                <w:rFonts w:ascii="Playwrite GB J" w:cs="Playwrite GB J" w:eastAsia="Playwrite GB J" w:hAnsi="Playwrite GB J"/>
                <w:sz w:val="16"/>
                <w:szCs w:val="16"/>
              </w:rPr>
            </w:pPr>
            <w:r w:rsidDel="00000000" w:rsidR="00000000" w:rsidRPr="00000000">
              <w:rPr>
                <w:rFonts w:ascii="Playwrite GB J" w:cs="Playwrite GB J" w:eastAsia="Playwrite GB J" w:hAnsi="Playwrite GB J"/>
                <w:sz w:val="16"/>
                <w:szCs w:val="16"/>
                <w:rtl w:val="0"/>
              </w:rPr>
              <w:t xml:space="preserve">Stonehenge</w:t>
            </w:r>
          </w:p>
          <w:p w:rsidR="00000000" w:rsidDel="00000000" w:rsidP="00000000" w:rsidRDefault="00000000" w:rsidRPr="00000000" w14:paraId="00000015">
            <w:pPr>
              <w:numPr>
                <w:ilvl w:val="0"/>
                <w:numId w:val="1"/>
              </w:numPr>
              <w:ind w:left="720" w:hanging="360"/>
              <w:rPr>
                <w:rFonts w:ascii="Playwrite GB J" w:cs="Playwrite GB J" w:eastAsia="Playwrite GB J" w:hAnsi="Playwrite GB J"/>
                <w:sz w:val="16"/>
                <w:szCs w:val="16"/>
              </w:rPr>
            </w:pPr>
            <w:r w:rsidDel="00000000" w:rsidR="00000000" w:rsidRPr="00000000">
              <w:rPr>
                <w:rFonts w:ascii="Playwrite GB J" w:cs="Playwrite GB J" w:eastAsia="Playwrite GB J" w:hAnsi="Playwrite GB J"/>
                <w:sz w:val="16"/>
                <w:szCs w:val="16"/>
                <w:rtl w:val="0"/>
              </w:rPr>
              <w:t xml:space="preserve">The Iron Age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laywrite GB J" w:cs="Playwrite GB J" w:eastAsia="Playwrite GB J" w:hAnsi="Playwrite GB J"/>
                <w:sz w:val="16"/>
                <w:szCs w:val="16"/>
              </w:rPr>
            </w:pPr>
            <w:r w:rsidDel="00000000" w:rsidR="00000000" w:rsidRPr="00000000">
              <w:rPr>
                <w:rFonts w:ascii="Playwrite GB J" w:cs="Playwrite GB J" w:eastAsia="Playwrite GB J" w:hAnsi="Playwrite GB J"/>
                <w:sz w:val="16"/>
                <w:szCs w:val="16"/>
                <w:rtl w:val="0"/>
              </w:rPr>
              <w:t xml:space="preserve">Geography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laywrite GB J" w:cs="Playwrite GB J" w:eastAsia="Playwrite GB J" w:hAnsi="Playwrite GB J"/>
                <w:b w:val="1"/>
                <w:bCs w:val="1"/>
                <w:sz w:val="16"/>
                <w:szCs w:val="16"/>
                <w:u w:val="single"/>
              </w:rPr>
            </w:pPr>
            <w:r w:rsidDel="00000000" w:rsidR="00000000" w:rsidRPr="00000000">
              <w:rPr>
                <w:rFonts w:ascii="Playwrite GB J" w:cs="Playwrite GB J" w:eastAsia="Playwrite GB J" w:hAnsi="Playwrite GB J"/>
                <w:b w:val="1"/>
                <w:bCs w:val="1"/>
                <w:sz w:val="16"/>
                <w:szCs w:val="16"/>
                <w:u w:val="single"/>
                <w:rtl w:val="0"/>
              </w:rPr>
              <w:t xml:space="preserve">Spatial Sense</w:t>
            </w:r>
          </w:p>
          <w:p w:rsidR="00000000" w:rsidDel="00000000" w:rsidP="00000000" w:rsidRDefault="00000000" w:rsidRPr="00000000" w14:paraId="0000001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Playwrite GB J" w:cs="Playwrite GB J" w:eastAsia="Playwrite GB J" w:hAnsi="Playwrite GB J"/>
                <w:sz w:val="16"/>
                <w:szCs w:val="16"/>
              </w:rPr>
            </w:pPr>
            <w:r w:rsidDel="00000000" w:rsidR="00000000" w:rsidRPr="00000000">
              <w:rPr>
                <w:rFonts w:ascii="Playwrite GB J" w:cs="Playwrite GB J" w:eastAsia="Playwrite GB J" w:hAnsi="Playwrite GB J"/>
                <w:sz w:val="16"/>
                <w:szCs w:val="16"/>
                <w:rtl w:val="0"/>
              </w:rPr>
              <w:t xml:space="preserve">Maps, compasses and symbols</w:t>
            </w:r>
          </w:p>
          <w:p w:rsidR="00000000" w:rsidDel="00000000" w:rsidP="00000000" w:rsidRDefault="00000000" w:rsidRPr="00000000" w14:paraId="0000001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Playwrite GB J" w:cs="Playwrite GB J" w:eastAsia="Playwrite GB J" w:hAnsi="Playwrite GB J"/>
                <w:sz w:val="16"/>
                <w:szCs w:val="16"/>
              </w:rPr>
            </w:pPr>
            <w:r w:rsidDel="00000000" w:rsidR="00000000" w:rsidRPr="00000000">
              <w:rPr>
                <w:rFonts w:ascii="Playwrite GB J" w:cs="Playwrite GB J" w:eastAsia="Playwrite GB J" w:hAnsi="Playwrite GB J"/>
                <w:sz w:val="16"/>
                <w:szCs w:val="16"/>
                <w:rtl w:val="0"/>
              </w:rPr>
              <w:t xml:space="preserve">Four and Six Figure Grid References </w:t>
            </w:r>
          </w:p>
          <w:p w:rsidR="00000000" w:rsidDel="00000000" w:rsidP="00000000" w:rsidRDefault="00000000" w:rsidRPr="00000000" w14:paraId="0000001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Playwrite GB J" w:cs="Playwrite GB J" w:eastAsia="Playwrite GB J" w:hAnsi="Playwrite GB J"/>
                <w:sz w:val="16"/>
                <w:szCs w:val="16"/>
              </w:rPr>
            </w:pPr>
            <w:r w:rsidDel="00000000" w:rsidR="00000000" w:rsidRPr="00000000">
              <w:rPr>
                <w:rFonts w:ascii="Playwrite GB J" w:cs="Playwrite GB J" w:eastAsia="Playwrite GB J" w:hAnsi="Playwrite GB J"/>
                <w:sz w:val="16"/>
                <w:szCs w:val="16"/>
                <w:rtl w:val="0"/>
              </w:rPr>
              <w:t xml:space="preserve">Fieldwork - Cambridge </w:t>
            </w:r>
          </w:p>
          <w:p w:rsidR="00000000" w:rsidDel="00000000" w:rsidP="00000000" w:rsidRDefault="00000000" w:rsidRPr="00000000" w14:paraId="0000001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Playwrite GB J" w:cs="Playwrite GB J" w:eastAsia="Playwrite GB J" w:hAnsi="Playwrite GB J"/>
                <w:sz w:val="16"/>
                <w:szCs w:val="16"/>
              </w:rPr>
            </w:pPr>
            <w:r w:rsidDel="00000000" w:rsidR="00000000" w:rsidRPr="00000000">
              <w:rPr>
                <w:rFonts w:ascii="Playwrite GB J" w:cs="Playwrite GB J" w:eastAsia="Playwrite GB J" w:hAnsi="Playwrite GB J"/>
                <w:sz w:val="16"/>
                <w:szCs w:val="16"/>
                <w:rtl w:val="0"/>
              </w:rPr>
              <w:t xml:space="preserve">Human Geography</w:t>
            </w:r>
          </w:p>
          <w:p w:rsidR="00000000" w:rsidDel="00000000" w:rsidP="00000000" w:rsidRDefault="00000000" w:rsidRPr="00000000" w14:paraId="0000001C">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Playwrite GB J" w:cs="Playwrite GB J" w:eastAsia="Playwrite GB J" w:hAnsi="Playwrite GB J"/>
                <w:sz w:val="16"/>
                <w:szCs w:val="16"/>
              </w:rPr>
            </w:pPr>
            <w:r w:rsidDel="00000000" w:rsidR="00000000" w:rsidRPr="00000000">
              <w:rPr>
                <w:rFonts w:ascii="Playwrite GB J" w:cs="Playwrite GB J" w:eastAsia="Playwrite GB J" w:hAnsi="Playwrite GB J"/>
                <w:sz w:val="16"/>
                <w:szCs w:val="16"/>
                <w:rtl w:val="0"/>
              </w:rPr>
              <w:t xml:space="preserve">Physical Geography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laywrite GB J" w:cs="Playwrite GB J" w:eastAsia="Playwrite GB J" w:hAnsi="Playwrite GB J"/>
                <w:sz w:val="16"/>
                <w:szCs w:val="16"/>
              </w:rPr>
            </w:pPr>
            <w:r w:rsidDel="00000000" w:rsidR="00000000" w:rsidRPr="00000000">
              <w:rPr>
                <w:rFonts w:ascii="Playwrite GB J" w:cs="Playwrite GB J" w:eastAsia="Playwrite GB J" w:hAnsi="Playwrite GB J"/>
                <w:sz w:val="16"/>
                <w:szCs w:val="16"/>
                <w:rtl w:val="0"/>
              </w:rPr>
              <w:t xml:space="preserve">Science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spacing w:line="240" w:lineRule="auto"/>
              <w:rPr>
                <w:rFonts w:ascii="Playwrite GB J" w:cs="Playwrite GB J" w:eastAsia="Playwrite GB J" w:hAnsi="Playwrite GB J"/>
                <w:b w:val="1"/>
                <w:bCs w:val="1"/>
                <w:sz w:val="16"/>
                <w:szCs w:val="16"/>
                <w:u w:val="single"/>
              </w:rPr>
            </w:pPr>
            <w:r w:rsidDel="00000000" w:rsidR="00000000" w:rsidRPr="00000000">
              <w:rPr>
                <w:rFonts w:ascii="Playwrite GB J" w:cs="Playwrite GB J" w:eastAsia="Playwrite GB J" w:hAnsi="Playwrite GB J"/>
                <w:b w:val="1"/>
                <w:bCs w:val="1"/>
                <w:sz w:val="16"/>
                <w:szCs w:val="16"/>
                <w:u w:val="single"/>
                <w:rtl w:val="0"/>
              </w:rPr>
              <w:t xml:space="preserve">The Human Body</w:t>
            </w:r>
          </w:p>
          <w:p w:rsidR="00000000" w:rsidDel="00000000" w:rsidP="00000000" w:rsidRDefault="00000000" w:rsidRPr="00000000" w14:paraId="0000001F">
            <w:pPr>
              <w:widowControl w:val="0"/>
              <w:numPr>
                <w:ilvl w:val="0"/>
                <w:numId w:val="5"/>
              </w:numPr>
              <w:spacing w:line="240" w:lineRule="auto"/>
              <w:ind w:left="720" w:hanging="360"/>
              <w:rPr>
                <w:rFonts w:ascii="Playwrite GB J" w:cs="Playwrite GB J" w:eastAsia="Playwrite GB J" w:hAnsi="Playwrite GB J"/>
                <w:sz w:val="16"/>
                <w:szCs w:val="16"/>
                <w:u w:val="none"/>
              </w:rPr>
            </w:pPr>
            <w:r w:rsidDel="00000000" w:rsidR="00000000" w:rsidRPr="00000000">
              <w:rPr>
                <w:rFonts w:ascii="Playwrite GB J" w:cs="Playwrite GB J" w:eastAsia="Playwrite GB J" w:hAnsi="Playwrite GB J"/>
                <w:sz w:val="16"/>
                <w:szCs w:val="16"/>
                <w:rtl w:val="0"/>
              </w:rPr>
              <w:t xml:space="preserve">The Muscular System</w:t>
            </w:r>
          </w:p>
          <w:p w:rsidR="00000000" w:rsidDel="00000000" w:rsidP="00000000" w:rsidRDefault="00000000" w:rsidRPr="00000000" w14:paraId="00000020">
            <w:pPr>
              <w:widowControl w:val="0"/>
              <w:numPr>
                <w:ilvl w:val="0"/>
                <w:numId w:val="5"/>
              </w:numPr>
              <w:spacing w:line="240" w:lineRule="auto"/>
              <w:ind w:left="720" w:hanging="360"/>
              <w:rPr>
                <w:rFonts w:ascii="Playwrite GB J" w:cs="Playwrite GB J" w:eastAsia="Playwrite GB J" w:hAnsi="Playwrite GB J"/>
                <w:sz w:val="16"/>
                <w:szCs w:val="16"/>
                <w:u w:val="none"/>
              </w:rPr>
            </w:pPr>
            <w:r w:rsidDel="00000000" w:rsidR="00000000" w:rsidRPr="00000000">
              <w:rPr>
                <w:rFonts w:ascii="Playwrite GB J" w:cs="Playwrite GB J" w:eastAsia="Playwrite GB J" w:hAnsi="Playwrite GB J"/>
                <w:sz w:val="16"/>
                <w:szCs w:val="16"/>
                <w:rtl w:val="0"/>
              </w:rPr>
              <w:t xml:space="preserve">The Skeletal System</w:t>
            </w:r>
          </w:p>
          <w:p w:rsidR="00000000" w:rsidDel="00000000" w:rsidP="00000000" w:rsidRDefault="00000000" w:rsidRPr="00000000" w14:paraId="00000021">
            <w:pPr>
              <w:widowControl w:val="0"/>
              <w:numPr>
                <w:ilvl w:val="0"/>
                <w:numId w:val="5"/>
              </w:numPr>
              <w:spacing w:line="240" w:lineRule="auto"/>
              <w:ind w:left="720" w:hanging="360"/>
              <w:rPr>
                <w:rFonts w:ascii="Playwrite GB J" w:cs="Playwrite GB J" w:eastAsia="Playwrite GB J" w:hAnsi="Playwrite GB J"/>
                <w:sz w:val="16"/>
                <w:szCs w:val="16"/>
                <w:u w:val="none"/>
              </w:rPr>
            </w:pPr>
            <w:r w:rsidDel="00000000" w:rsidR="00000000" w:rsidRPr="00000000">
              <w:rPr>
                <w:rFonts w:ascii="Playwrite GB J" w:cs="Playwrite GB J" w:eastAsia="Playwrite GB J" w:hAnsi="Playwrite GB J"/>
                <w:sz w:val="16"/>
                <w:szCs w:val="16"/>
                <w:rtl w:val="0"/>
              </w:rPr>
              <w:t xml:space="preserve">The Nervous System</w:t>
            </w:r>
          </w:p>
          <w:p w:rsidR="00000000" w:rsidDel="00000000" w:rsidP="00000000" w:rsidRDefault="00000000" w:rsidRPr="00000000" w14:paraId="00000022">
            <w:pPr>
              <w:widowControl w:val="0"/>
              <w:numPr>
                <w:ilvl w:val="0"/>
                <w:numId w:val="5"/>
              </w:numPr>
              <w:spacing w:line="240" w:lineRule="auto"/>
              <w:ind w:left="720" w:hanging="360"/>
              <w:rPr>
                <w:rFonts w:ascii="Playwrite GB J" w:cs="Playwrite GB J" w:eastAsia="Playwrite GB J" w:hAnsi="Playwrite GB J"/>
                <w:sz w:val="16"/>
                <w:szCs w:val="16"/>
                <w:u w:val="none"/>
              </w:rPr>
            </w:pPr>
            <w:r w:rsidDel="00000000" w:rsidR="00000000" w:rsidRPr="00000000">
              <w:rPr>
                <w:rFonts w:ascii="Playwrite GB J" w:cs="Playwrite GB J" w:eastAsia="Playwrite GB J" w:hAnsi="Playwrite GB J"/>
                <w:sz w:val="16"/>
                <w:szCs w:val="16"/>
                <w:rtl w:val="0"/>
              </w:rPr>
              <w:t xml:space="preserve">Preparing to Eat</w:t>
            </w:r>
          </w:p>
          <w:p w:rsidR="00000000" w:rsidDel="00000000" w:rsidP="00000000" w:rsidRDefault="00000000" w:rsidRPr="00000000" w14:paraId="00000023">
            <w:pPr>
              <w:widowControl w:val="0"/>
              <w:numPr>
                <w:ilvl w:val="0"/>
                <w:numId w:val="5"/>
              </w:numPr>
              <w:spacing w:line="240" w:lineRule="auto"/>
              <w:ind w:left="720" w:hanging="360"/>
              <w:rPr>
                <w:rFonts w:ascii="Playwrite GB J" w:cs="Playwrite GB J" w:eastAsia="Playwrite GB J" w:hAnsi="Playwrite GB J"/>
                <w:sz w:val="16"/>
                <w:szCs w:val="16"/>
                <w:u w:val="none"/>
              </w:rPr>
            </w:pPr>
            <w:r w:rsidDel="00000000" w:rsidR="00000000" w:rsidRPr="00000000">
              <w:rPr>
                <w:rFonts w:ascii="Playwrite GB J" w:cs="Playwrite GB J" w:eastAsia="Playwrite GB J" w:hAnsi="Playwrite GB J"/>
                <w:sz w:val="16"/>
                <w:szCs w:val="16"/>
                <w:rtl w:val="0"/>
              </w:rPr>
              <w:t xml:space="preserve">The Digestive System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laywrite GB J" w:cs="Playwrite GB J" w:eastAsia="Playwrite GB J" w:hAnsi="Playwrite GB J"/>
                <w:sz w:val="16"/>
                <w:szCs w:val="16"/>
              </w:rPr>
            </w:pPr>
            <w:r w:rsidDel="00000000" w:rsidR="00000000" w:rsidRPr="00000000">
              <w:rPr>
                <w:rFonts w:ascii="Playwrite GB J" w:cs="Playwrite GB J" w:eastAsia="Playwrite GB J" w:hAnsi="Playwrite GB J"/>
                <w:sz w:val="16"/>
                <w:szCs w:val="16"/>
                <w:rtl w:val="0"/>
              </w:rPr>
              <w:t xml:space="preserve">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spacing w:line="240" w:lineRule="auto"/>
              <w:rPr>
                <w:rFonts w:ascii="Playwrite GB J" w:cs="Playwrite GB J" w:eastAsia="Playwrite GB J" w:hAnsi="Playwrite GB J"/>
                <w:b w:val="1"/>
                <w:bCs w:val="1"/>
                <w:sz w:val="16"/>
                <w:szCs w:val="16"/>
                <w:u w:val="single"/>
              </w:rPr>
            </w:pPr>
            <w:r w:rsidDel="00000000" w:rsidR="00000000" w:rsidRPr="00000000">
              <w:rPr>
                <w:rFonts w:ascii="Playwrite GB J" w:cs="Playwrite GB J" w:eastAsia="Playwrite GB J" w:hAnsi="Playwrite GB J"/>
                <w:b w:val="1"/>
                <w:bCs w:val="1"/>
                <w:sz w:val="16"/>
                <w:szCs w:val="16"/>
                <w:u w:val="single"/>
                <w:rtl w:val="0"/>
              </w:rPr>
              <w:t xml:space="preserve">The Creation Story and God</w:t>
            </w:r>
          </w:p>
          <w:p w:rsidR="00000000" w:rsidDel="00000000" w:rsidP="00000000" w:rsidRDefault="00000000" w:rsidRPr="00000000" w14:paraId="00000026">
            <w:pPr>
              <w:widowControl w:val="0"/>
              <w:spacing w:line="240" w:lineRule="auto"/>
              <w:rPr>
                <w:rFonts w:ascii="Playwrite GB J" w:cs="Playwrite GB J" w:eastAsia="Playwrite GB J" w:hAnsi="Playwrite GB J"/>
                <w:sz w:val="16"/>
                <w:szCs w:val="16"/>
              </w:rPr>
            </w:pPr>
            <w:r w:rsidDel="00000000" w:rsidR="00000000" w:rsidRPr="00000000">
              <w:rPr>
                <w:rFonts w:ascii="Playwrite GB J" w:cs="Playwrite GB J" w:eastAsia="Playwrite GB J" w:hAnsi="Playwrite GB J"/>
                <w:sz w:val="16"/>
                <w:szCs w:val="16"/>
                <w:rtl w:val="0"/>
              </w:rPr>
              <w:t xml:space="preserve">In this unit we will revisit the Christian Creation story and explore what it teaches Christians about God and the world. Children will consider the wonderful things Christians believe God created and what the story tells them about God as a creator. They will also explore how Christians respond to Creation, including giving thanks and caring for the world.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laywrite GB J" w:cs="Playwrite GB J" w:eastAsia="Playwrite GB J" w:hAnsi="Playwrite GB J"/>
                <w:sz w:val="16"/>
                <w:szCs w:val="16"/>
              </w:rPr>
            </w:pPr>
            <w:r w:rsidDel="00000000" w:rsidR="00000000" w:rsidRPr="00000000">
              <w:rPr>
                <w:rFonts w:ascii="Playwrite GB J" w:cs="Playwrite GB J" w:eastAsia="Playwrite GB J" w:hAnsi="Playwrite GB J"/>
                <w:sz w:val="16"/>
                <w:szCs w:val="16"/>
                <w:rtl w:val="0"/>
              </w:rPr>
              <w:t xml:space="preserve">Music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rFonts w:ascii="Playwrite GB J" w:cs="Playwrite GB J" w:eastAsia="Playwrite GB J" w:hAnsi="Playwrite GB J"/>
                <w:b w:val="1"/>
                <w:bCs w:val="1"/>
                <w:sz w:val="16"/>
                <w:szCs w:val="16"/>
                <w:u w:val="single"/>
              </w:rPr>
            </w:pPr>
            <w:r w:rsidDel="00000000" w:rsidR="00000000" w:rsidRPr="00000000">
              <w:rPr>
                <w:rFonts w:ascii="Playwrite GB J" w:cs="Playwrite GB J" w:eastAsia="Playwrite GB J" w:hAnsi="Playwrite GB J"/>
                <w:b w:val="1"/>
                <w:bCs w:val="1"/>
                <w:sz w:val="16"/>
                <w:szCs w:val="16"/>
                <w:u w:val="single"/>
                <w:rtl w:val="0"/>
              </w:rPr>
              <w:t xml:space="preserve">Off-Beat </w:t>
            </w:r>
          </w:p>
          <w:p w:rsidR="00000000" w:rsidDel="00000000" w:rsidP="00000000" w:rsidRDefault="00000000" w:rsidRPr="00000000" w14:paraId="00000029">
            <w:pPr>
              <w:widowControl w:val="0"/>
              <w:spacing w:line="240" w:lineRule="auto"/>
              <w:rPr>
                <w:rFonts w:ascii="Playwrite GB J" w:cs="Playwrite GB J" w:eastAsia="Playwrite GB J" w:hAnsi="Playwrite GB J"/>
                <w:sz w:val="16"/>
                <w:szCs w:val="16"/>
              </w:rPr>
            </w:pPr>
            <w:r w:rsidDel="00000000" w:rsidR="00000000" w:rsidRPr="00000000">
              <w:rPr>
                <w:rFonts w:ascii="Playwrite GB J" w:cs="Playwrite GB J" w:eastAsia="Playwrite GB J" w:hAnsi="Playwrite GB J"/>
                <w:sz w:val="16"/>
                <w:szCs w:val="16"/>
                <w:rtl w:val="0"/>
              </w:rPr>
              <w:t xml:space="preserve">This unit introduces children to off-beat music through listening, movement and performance, using songs such as </w:t>
            </w:r>
            <w:r w:rsidDel="00000000" w:rsidR="00000000" w:rsidRPr="00000000">
              <w:rPr>
                <w:rFonts w:ascii="Playwrite GB J" w:cs="Playwrite GB J" w:eastAsia="Playwrite GB J" w:hAnsi="Playwrite GB J"/>
                <w:i w:val="1"/>
                <w:iCs w:val="1"/>
                <w:sz w:val="16"/>
                <w:szCs w:val="16"/>
                <w:rtl w:val="0"/>
              </w:rPr>
              <w:t xml:space="preserve">Hound Dog </w:t>
            </w:r>
            <w:r w:rsidDel="00000000" w:rsidR="00000000" w:rsidRPr="00000000">
              <w:rPr>
                <w:rFonts w:ascii="Playwrite GB J" w:cs="Playwrite GB J" w:eastAsia="Playwrite GB J" w:hAnsi="Playwrite GB J"/>
                <w:sz w:val="16"/>
                <w:szCs w:val="16"/>
                <w:rtl w:val="0"/>
              </w:rPr>
              <w:t xml:space="preserve">and </w:t>
            </w:r>
            <w:r w:rsidDel="00000000" w:rsidR="00000000" w:rsidRPr="00000000">
              <w:rPr>
                <w:rFonts w:ascii="Playwrite GB J" w:cs="Playwrite GB J" w:eastAsia="Playwrite GB J" w:hAnsi="Playwrite GB J"/>
                <w:i w:val="1"/>
                <w:iCs w:val="1"/>
                <w:sz w:val="16"/>
                <w:szCs w:val="16"/>
                <w:rtl w:val="0"/>
              </w:rPr>
              <w:t xml:space="preserve">Le Freak</w:t>
            </w:r>
            <w:r w:rsidDel="00000000" w:rsidR="00000000" w:rsidRPr="00000000">
              <w:rPr>
                <w:rFonts w:ascii="Playwrite GB J" w:cs="Playwrite GB J" w:eastAsia="Playwrite GB J" w:hAnsi="Playwrite GB J"/>
                <w:sz w:val="16"/>
                <w:szCs w:val="16"/>
                <w:rtl w:val="0"/>
              </w:rPr>
              <w:t xml:space="preserve">. Children develop their understanding of pulse, beat and downbeat, while exploring distinctive sounds of rock and roll and funk music. They also create their own off-beat compositions using chanting, clapping and body percussion, while revisiting rhythmic notation including crotchets, quavers, minims and rests.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laywrite GB J" w:cs="Playwrite GB J" w:eastAsia="Playwrite GB J" w:hAnsi="Playwrite GB J"/>
                <w:sz w:val="16"/>
                <w:szCs w:val="16"/>
              </w:rPr>
            </w:pPr>
            <w:r w:rsidDel="00000000" w:rsidR="00000000" w:rsidRPr="00000000">
              <w:rPr>
                <w:rFonts w:ascii="Playwrite GB J" w:cs="Playwrite GB J" w:eastAsia="Playwrite GB J" w:hAnsi="Playwrite GB J"/>
                <w:sz w:val="16"/>
                <w:szCs w:val="16"/>
                <w:rtl w:val="0"/>
              </w:rPr>
              <w:t xml:space="preserve">Computing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rFonts w:ascii="Playwrite GB J" w:cs="Playwrite GB J" w:eastAsia="Playwrite GB J" w:hAnsi="Playwrite GB J"/>
                <w:b w:val="1"/>
                <w:bCs w:val="1"/>
                <w:sz w:val="16"/>
                <w:szCs w:val="16"/>
                <w:u w:val="single"/>
              </w:rPr>
            </w:pPr>
            <w:r w:rsidDel="00000000" w:rsidR="00000000" w:rsidRPr="00000000">
              <w:rPr>
                <w:rFonts w:ascii="Playwrite GB J" w:cs="Playwrite GB J" w:eastAsia="Playwrite GB J" w:hAnsi="Playwrite GB J"/>
                <w:b w:val="1"/>
                <w:bCs w:val="1"/>
                <w:sz w:val="16"/>
                <w:szCs w:val="16"/>
                <w:u w:val="single"/>
                <w:rtl w:val="0"/>
              </w:rPr>
              <w:t xml:space="preserve">Programming </w:t>
            </w:r>
          </w:p>
          <w:p w:rsidR="00000000" w:rsidDel="00000000" w:rsidP="00000000" w:rsidRDefault="00000000" w:rsidRPr="00000000" w14:paraId="0000002C">
            <w:pPr>
              <w:widowControl w:val="0"/>
              <w:numPr>
                <w:ilvl w:val="0"/>
                <w:numId w:val="4"/>
              </w:numPr>
              <w:spacing w:line="240" w:lineRule="auto"/>
              <w:ind w:left="720" w:hanging="360"/>
              <w:rPr>
                <w:rFonts w:ascii="Playwrite GB J" w:cs="Playwrite GB J" w:eastAsia="Playwrite GB J" w:hAnsi="Playwrite GB J"/>
                <w:sz w:val="16"/>
                <w:szCs w:val="16"/>
                <w:u w:val="none"/>
              </w:rPr>
            </w:pPr>
            <w:r w:rsidDel="00000000" w:rsidR="00000000" w:rsidRPr="00000000">
              <w:rPr>
                <w:rFonts w:ascii="Playwrite GB J" w:cs="Playwrite GB J" w:eastAsia="Playwrite GB J" w:hAnsi="Playwrite GB J"/>
                <w:sz w:val="16"/>
                <w:szCs w:val="16"/>
                <w:rtl w:val="0"/>
              </w:rPr>
              <w:t xml:space="preserve">Using an increasing range of digital devices and applications.</w:t>
            </w:r>
          </w:p>
          <w:p w:rsidR="00000000" w:rsidDel="00000000" w:rsidP="00000000" w:rsidRDefault="00000000" w:rsidRPr="00000000" w14:paraId="0000002D">
            <w:pPr>
              <w:widowControl w:val="0"/>
              <w:numPr>
                <w:ilvl w:val="0"/>
                <w:numId w:val="4"/>
              </w:numPr>
              <w:spacing w:line="240" w:lineRule="auto"/>
              <w:ind w:left="720" w:hanging="360"/>
              <w:rPr>
                <w:rFonts w:ascii="Playwrite GB J" w:cs="Playwrite GB J" w:eastAsia="Playwrite GB J" w:hAnsi="Playwrite GB J"/>
                <w:sz w:val="16"/>
                <w:szCs w:val="16"/>
                <w:u w:val="none"/>
              </w:rPr>
            </w:pPr>
            <w:r w:rsidDel="00000000" w:rsidR="00000000" w:rsidRPr="00000000">
              <w:rPr>
                <w:rFonts w:ascii="Playwrite GB J" w:cs="Playwrite GB J" w:eastAsia="Playwrite GB J" w:hAnsi="Playwrite GB J"/>
                <w:sz w:val="16"/>
                <w:szCs w:val="16"/>
                <w:rtl w:val="0"/>
              </w:rPr>
              <w:t xml:space="preserve">Exploring and understanding the impact of changing instructions.</w:t>
            </w:r>
          </w:p>
          <w:p w:rsidR="00000000" w:rsidDel="00000000" w:rsidP="00000000" w:rsidRDefault="00000000" w:rsidRPr="00000000" w14:paraId="0000002E">
            <w:pPr>
              <w:widowControl w:val="0"/>
              <w:numPr>
                <w:ilvl w:val="0"/>
                <w:numId w:val="4"/>
              </w:numPr>
              <w:spacing w:line="240" w:lineRule="auto"/>
              <w:ind w:left="720" w:hanging="360"/>
              <w:rPr>
                <w:rFonts w:ascii="Playwrite GB J" w:cs="Playwrite GB J" w:eastAsia="Playwrite GB J" w:hAnsi="Playwrite GB J"/>
                <w:sz w:val="16"/>
                <w:szCs w:val="16"/>
                <w:u w:val="none"/>
              </w:rPr>
            </w:pPr>
            <w:r w:rsidDel="00000000" w:rsidR="00000000" w:rsidRPr="00000000">
              <w:rPr>
                <w:rFonts w:ascii="Playwrite GB J" w:cs="Playwrite GB J" w:eastAsia="Playwrite GB J" w:hAnsi="Playwrite GB J"/>
                <w:sz w:val="16"/>
                <w:szCs w:val="16"/>
                <w:rtl w:val="0"/>
              </w:rPr>
              <w:t xml:space="preserve">Using sequence and repetition</w:t>
            </w:r>
          </w:p>
          <w:p w:rsidR="00000000" w:rsidDel="00000000" w:rsidP="00000000" w:rsidRDefault="00000000" w:rsidRPr="00000000" w14:paraId="0000002F">
            <w:pPr>
              <w:widowControl w:val="0"/>
              <w:numPr>
                <w:ilvl w:val="0"/>
                <w:numId w:val="4"/>
              </w:numPr>
              <w:spacing w:line="240" w:lineRule="auto"/>
              <w:ind w:left="720" w:hanging="360"/>
              <w:rPr>
                <w:rFonts w:ascii="Playwrite GB J" w:cs="Playwrite GB J" w:eastAsia="Playwrite GB J" w:hAnsi="Playwrite GB J"/>
                <w:sz w:val="16"/>
                <w:szCs w:val="16"/>
                <w:u w:val="none"/>
              </w:rPr>
            </w:pPr>
            <w:r w:rsidDel="00000000" w:rsidR="00000000" w:rsidRPr="00000000">
              <w:rPr>
                <w:rFonts w:ascii="Playwrite GB J" w:cs="Playwrite GB J" w:eastAsia="Playwrite GB J" w:hAnsi="Playwrite GB J"/>
                <w:sz w:val="16"/>
                <w:szCs w:val="16"/>
                <w:rtl w:val="0"/>
              </w:rPr>
              <w:t xml:space="preserve">Decomposing problems both on and off screen</w:t>
            </w:r>
          </w:p>
          <w:p w:rsidR="00000000" w:rsidDel="00000000" w:rsidP="00000000" w:rsidRDefault="00000000" w:rsidRPr="00000000" w14:paraId="00000030">
            <w:pPr>
              <w:widowControl w:val="0"/>
              <w:numPr>
                <w:ilvl w:val="0"/>
                <w:numId w:val="4"/>
              </w:numPr>
              <w:spacing w:line="240" w:lineRule="auto"/>
              <w:ind w:left="720" w:hanging="360"/>
              <w:rPr>
                <w:rFonts w:ascii="Playwrite GB J" w:cs="Playwrite GB J" w:eastAsia="Playwrite GB J" w:hAnsi="Playwrite GB J"/>
                <w:sz w:val="16"/>
                <w:szCs w:val="16"/>
                <w:u w:val="none"/>
              </w:rPr>
            </w:pPr>
            <w:r w:rsidDel="00000000" w:rsidR="00000000" w:rsidRPr="00000000">
              <w:rPr>
                <w:rFonts w:ascii="Playwrite GB J" w:cs="Playwrite GB J" w:eastAsia="Playwrite GB J" w:hAnsi="Playwrite GB J"/>
                <w:sz w:val="16"/>
                <w:szCs w:val="16"/>
                <w:rtl w:val="0"/>
              </w:rPr>
              <w:t xml:space="preserve">Using the principles of logical reasoning in order to resolve problems.</w:t>
            </w:r>
          </w:p>
          <w:p w:rsidR="00000000" w:rsidDel="00000000" w:rsidP="00000000" w:rsidRDefault="00000000" w:rsidRPr="00000000" w14:paraId="00000031">
            <w:pPr>
              <w:widowControl w:val="0"/>
              <w:spacing w:line="240" w:lineRule="auto"/>
              <w:rPr>
                <w:rFonts w:ascii="Playwrite GB J" w:cs="Playwrite GB J" w:eastAsia="Playwrite GB J" w:hAnsi="Playwrite GB J"/>
                <w:sz w:val="16"/>
                <w:szCs w:val="1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laywrite GB J" w:cs="Playwrite GB J" w:eastAsia="Playwrite GB J" w:hAnsi="Playwrite GB J"/>
                <w:sz w:val="16"/>
                <w:szCs w:val="16"/>
              </w:rPr>
            </w:pPr>
            <w:r w:rsidDel="00000000" w:rsidR="00000000" w:rsidRPr="00000000">
              <w:rPr>
                <w:rFonts w:ascii="Playwrite GB J" w:cs="Playwrite GB J" w:eastAsia="Playwrite GB J" w:hAnsi="Playwrite GB J"/>
                <w:sz w:val="16"/>
                <w:szCs w:val="16"/>
                <w:rtl w:val="0"/>
              </w:rPr>
              <w:t xml:space="preserve">Art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ind w:left="0" w:firstLine="0"/>
              <w:rPr>
                <w:rFonts w:ascii="Playwrite GB J" w:cs="Playwrite GB J" w:eastAsia="Playwrite GB J" w:hAnsi="Playwrite GB J"/>
                <w:b w:val="1"/>
                <w:bCs w:val="1"/>
                <w:sz w:val="16"/>
                <w:szCs w:val="16"/>
                <w:u w:val="single"/>
              </w:rPr>
            </w:pPr>
            <w:r w:rsidDel="00000000" w:rsidR="00000000" w:rsidRPr="00000000">
              <w:rPr>
                <w:rFonts w:ascii="Playwrite GB J" w:cs="Playwrite GB J" w:eastAsia="Playwrite GB J" w:hAnsi="Playwrite GB J"/>
                <w:b w:val="1"/>
                <w:bCs w:val="1"/>
                <w:sz w:val="16"/>
                <w:szCs w:val="16"/>
                <w:u w:val="single"/>
                <w:rtl w:val="0"/>
              </w:rPr>
              <w:t xml:space="preserve">Line Art</w:t>
            </w:r>
          </w:p>
          <w:p w:rsidR="00000000" w:rsidDel="00000000" w:rsidP="00000000" w:rsidRDefault="00000000" w:rsidRPr="00000000" w14:paraId="00000034">
            <w:pPr>
              <w:widowControl w:val="0"/>
              <w:numPr>
                <w:ilvl w:val="0"/>
                <w:numId w:val="3"/>
              </w:numPr>
              <w:spacing w:line="240" w:lineRule="auto"/>
              <w:ind w:left="720" w:hanging="360"/>
              <w:rPr>
                <w:rFonts w:ascii="Playwrite GB J" w:cs="Playwrite GB J" w:eastAsia="Playwrite GB J" w:hAnsi="Playwrite GB J"/>
                <w:sz w:val="16"/>
                <w:szCs w:val="16"/>
                <w:u w:val="none"/>
              </w:rPr>
            </w:pPr>
            <w:r w:rsidDel="00000000" w:rsidR="00000000" w:rsidRPr="00000000">
              <w:rPr>
                <w:rFonts w:ascii="Playwrite GB J" w:cs="Playwrite GB J" w:eastAsia="Playwrite GB J" w:hAnsi="Playwrite GB J"/>
                <w:sz w:val="16"/>
                <w:szCs w:val="16"/>
                <w:rtl w:val="0"/>
              </w:rPr>
              <w:t xml:space="preserve">Exploring line and sketchbooks</w:t>
            </w:r>
          </w:p>
          <w:p w:rsidR="00000000" w:rsidDel="00000000" w:rsidP="00000000" w:rsidRDefault="00000000" w:rsidRPr="00000000" w14:paraId="00000035">
            <w:pPr>
              <w:widowControl w:val="0"/>
              <w:numPr>
                <w:ilvl w:val="0"/>
                <w:numId w:val="3"/>
              </w:numPr>
              <w:spacing w:line="240" w:lineRule="auto"/>
              <w:ind w:left="720" w:hanging="360"/>
              <w:rPr>
                <w:rFonts w:ascii="Playwrite GB J" w:cs="Playwrite GB J" w:eastAsia="Playwrite GB J" w:hAnsi="Playwrite GB J"/>
                <w:sz w:val="16"/>
                <w:szCs w:val="16"/>
                <w:u w:val="none"/>
              </w:rPr>
            </w:pPr>
            <w:r w:rsidDel="00000000" w:rsidR="00000000" w:rsidRPr="00000000">
              <w:rPr>
                <w:rFonts w:ascii="Playwrite GB J" w:cs="Playwrite GB J" w:eastAsia="Playwrite GB J" w:hAnsi="Playwrite GB J"/>
                <w:sz w:val="16"/>
                <w:szCs w:val="16"/>
                <w:rtl w:val="0"/>
              </w:rPr>
              <w:t xml:space="preserve">Line weight</w:t>
            </w:r>
          </w:p>
          <w:p w:rsidR="00000000" w:rsidDel="00000000" w:rsidP="00000000" w:rsidRDefault="00000000" w:rsidRPr="00000000" w14:paraId="00000036">
            <w:pPr>
              <w:widowControl w:val="0"/>
              <w:numPr>
                <w:ilvl w:val="0"/>
                <w:numId w:val="3"/>
              </w:numPr>
              <w:spacing w:line="240" w:lineRule="auto"/>
              <w:ind w:left="720" w:hanging="360"/>
              <w:rPr>
                <w:rFonts w:ascii="Playwrite GB J" w:cs="Playwrite GB J" w:eastAsia="Playwrite GB J" w:hAnsi="Playwrite GB J"/>
                <w:sz w:val="16"/>
                <w:szCs w:val="16"/>
                <w:u w:val="none"/>
              </w:rPr>
            </w:pPr>
            <w:r w:rsidDel="00000000" w:rsidR="00000000" w:rsidRPr="00000000">
              <w:rPr>
                <w:rFonts w:ascii="Playwrite GB J" w:cs="Playwrite GB J" w:eastAsia="Playwrite GB J" w:hAnsi="Playwrite GB J"/>
                <w:sz w:val="16"/>
                <w:szCs w:val="16"/>
                <w:rtl w:val="0"/>
              </w:rPr>
              <w:t xml:space="preserve">Studying how artists use line in different ways</w:t>
            </w:r>
          </w:p>
          <w:p w:rsidR="00000000" w:rsidDel="00000000" w:rsidP="00000000" w:rsidRDefault="00000000" w:rsidRPr="00000000" w14:paraId="00000037">
            <w:pPr>
              <w:widowControl w:val="0"/>
              <w:numPr>
                <w:ilvl w:val="0"/>
                <w:numId w:val="3"/>
              </w:numPr>
              <w:spacing w:line="240" w:lineRule="auto"/>
              <w:ind w:left="720" w:hanging="360"/>
              <w:rPr>
                <w:rFonts w:ascii="Playwrite GB J" w:cs="Playwrite GB J" w:eastAsia="Playwrite GB J" w:hAnsi="Playwrite GB J"/>
                <w:sz w:val="16"/>
                <w:szCs w:val="16"/>
                <w:u w:val="none"/>
              </w:rPr>
            </w:pPr>
            <w:r w:rsidDel="00000000" w:rsidR="00000000" w:rsidRPr="00000000">
              <w:rPr>
                <w:rFonts w:ascii="Playwrite GB J" w:cs="Playwrite GB J" w:eastAsia="Playwrite GB J" w:hAnsi="Playwrite GB J"/>
                <w:sz w:val="16"/>
                <w:szCs w:val="16"/>
                <w:rtl w:val="0"/>
              </w:rPr>
              <w:t xml:space="preserve">Hokusai – The Great Wave</w:t>
            </w:r>
          </w:p>
          <w:p w:rsidR="00000000" w:rsidDel="00000000" w:rsidP="00000000" w:rsidRDefault="00000000" w:rsidRPr="00000000" w14:paraId="00000038">
            <w:pPr>
              <w:widowControl w:val="0"/>
              <w:numPr>
                <w:ilvl w:val="0"/>
                <w:numId w:val="3"/>
              </w:numPr>
              <w:spacing w:line="240" w:lineRule="auto"/>
              <w:ind w:left="720" w:hanging="360"/>
              <w:rPr>
                <w:rFonts w:ascii="Playwrite GB J" w:cs="Playwrite GB J" w:eastAsia="Playwrite GB J" w:hAnsi="Playwrite GB J"/>
                <w:sz w:val="16"/>
                <w:szCs w:val="16"/>
                <w:u w:val="none"/>
              </w:rPr>
            </w:pPr>
            <w:r w:rsidDel="00000000" w:rsidR="00000000" w:rsidRPr="00000000">
              <w:rPr>
                <w:rFonts w:ascii="Playwrite GB J" w:cs="Playwrite GB J" w:eastAsia="Playwrite GB J" w:hAnsi="Playwrite GB J"/>
                <w:sz w:val="16"/>
                <w:szCs w:val="16"/>
                <w:rtl w:val="0"/>
              </w:rPr>
              <w:t xml:space="preserve">Printing to create line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laywrite GB J" w:cs="Playwrite GB J" w:eastAsia="Playwrite GB J" w:hAnsi="Playwrite GB J"/>
                <w:sz w:val="16"/>
                <w:szCs w:val="16"/>
              </w:rPr>
            </w:pPr>
            <w:r w:rsidDel="00000000" w:rsidR="00000000" w:rsidRPr="00000000">
              <w:rPr>
                <w:rFonts w:ascii="Playwrite GB J" w:cs="Playwrite GB J" w:eastAsia="Playwrite GB J" w:hAnsi="Playwrite GB J"/>
                <w:sz w:val="16"/>
                <w:szCs w:val="16"/>
                <w:rtl w:val="0"/>
              </w:rPr>
              <w:t xml:space="preserve">PE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ind w:left="0" w:firstLine="0"/>
              <w:rPr>
                <w:rFonts w:ascii="Playwrite GB J" w:cs="Playwrite GB J" w:eastAsia="Playwrite GB J" w:hAnsi="Playwrite GB J"/>
                <w:sz w:val="16"/>
                <w:szCs w:val="16"/>
              </w:rPr>
            </w:pPr>
            <w:r w:rsidDel="00000000" w:rsidR="00000000" w:rsidRPr="00000000">
              <w:rPr>
                <w:rFonts w:ascii="Playwrite GB J" w:cs="Playwrite GB J" w:eastAsia="Playwrite GB J" w:hAnsi="Playwrite GB J"/>
                <w:b w:val="1"/>
                <w:bCs w:val="1"/>
                <w:sz w:val="16"/>
                <w:szCs w:val="16"/>
                <w:rtl w:val="0"/>
              </w:rPr>
              <w:t xml:space="preserve">Day 1:</w:t>
            </w:r>
            <w:r w:rsidDel="00000000" w:rsidR="00000000" w:rsidRPr="00000000">
              <w:rPr>
                <w:rFonts w:ascii="Playwrite GB J" w:cs="Playwrite GB J" w:eastAsia="Playwrite GB J" w:hAnsi="Playwrite GB J"/>
                <w:sz w:val="16"/>
                <w:szCs w:val="16"/>
                <w:rtl w:val="0"/>
              </w:rPr>
              <w:t xml:space="preserve"> Premier Sports will deliver football sessions</w:t>
            </w:r>
          </w:p>
          <w:p w:rsidR="00000000" w:rsidDel="00000000" w:rsidP="00000000" w:rsidRDefault="00000000" w:rsidRPr="00000000" w14:paraId="0000003B">
            <w:pPr>
              <w:widowControl w:val="0"/>
              <w:spacing w:line="240" w:lineRule="auto"/>
              <w:jc w:val="left"/>
              <w:rPr>
                <w:rFonts w:ascii="Playwrite GB J" w:cs="Playwrite GB J" w:eastAsia="Playwrite GB J" w:hAnsi="Playwrite GB J"/>
                <w:b w:val="1"/>
                <w:bCs w:val="1"/>
                <w:sz w:val="16"/>
                <w:szCs w:val="16"/>
              </w:rPr>
            </w:pPr>
            <w:r w:rsidDel="00000000" w:rsidR="00000000" w:rsidRPr="00000000">
              <w:rPr>
                <w:rFonts w:ascii="Playwrite GB J" w:cs="Playwrite GB J" w:eastAsia="Playwrite GB J" w:hAnsi="Playwrite GB J"/>
                <w:b w:val="1"/>
                <w:bCs w:val="1"/>
                <w:sz w:val="16"/>
                <w:szCs w:val="16"/>
                <w:rtl w:val="0"/>
              </w:rPr>
              <w:t xml:space="preserve">Day 2: </w:t>
            </w:r>
            <w:r w:rsidDel="00000000" w:rsidR="00000000" w:rsidRPr="00000000">
              <w:rPr>
                <w:rFonts w:ascii="Playwrite GB J" w:cs="Playwrite GB J" w:eastAsia="Playwrite GB J" w:hAnsi="Playwrite GB J"/>
                <w:sz w:val="16"/>
                <w:szCs w:val="16"/>
                <w:rtl w:val="0"/>
              </w:rPr>
              <w:t xml:space="preserve">Gymnastics </w:t>
            </w:r>
            <w:r w:rsidDel="00000000" w:rsidR="00000000" w:rsidRPr="00000000">
              <w:rPr>
                <w:rFonts w:ascii="Playwrite GB J" w:cs="Playwrite GB J" w:eastAsia="Playwrite GB J" w:hAnsi="Playwrite GB J"/>
                <w:b w:val="1"/>
                <w:bCs w:val="1"/>
                <w:sz w:val="16"/>
                <w:szCs w:val="16"/>
                <w:rtl w:val="0"/>
              </w:rPr>
              <w:br w:type="textWrapping"/>
              <w:t xml:space="preserve">Unit: </w:t>
            </w:r>
            <w:r w:rsidDel="00000000" w:rsidR="00000000" w:rsidRPr="00000000">
              <w:rPr>
                <w:rFonts w:ascii="Playwrite GB J" w:cs="Playwrite GB J" w:eastAsia="Playwrite GB J" w:hAnsi="Playwrite GB J"/>
                <w:sz w:val="16"/>
                <w:szCs w:val="16"/>
                <w:rtl w:val="0"/>
              </w:rPr>
              <w:t xml:space="preserve">Patterns and Pathways </w:t>
            </w:r>
            <w:r w:rsidDel="00000000" w:rsidR="00000000" w:rsidRPr="00000000">
              <w:rPr>
                <w:rtl w:val="0"/>
              </w:rPr>
            </w:r>
          </w:p>
          <w:p w:rsidR="00000000" w:rsidDel="00000000" w:rsidP="00000000" w:rsidRDefault="00000000" w:rsidRPr="00000000" w14:paraId="0000003C">
            <w:pPr>
              <w:widowControl w:val="0"/>
              <w:spacing w:line="240" w:lineRule="auto"/>
              <w:jc w:val="left"/>
              <w:rPr>
                <w:rFonts w:ascii="Playwrite GB J" w:cs="Playwrite GB J" w:eastAsia="Playwrite GB J" w:hAnsi="Playwrite GB J"/>
                <w:sz w:val="16"/>
                <w:szCs w:val="16"/>
              </w:rPr>
            </w:pPr>
            <w:r w:rsidDel="00000000" w:rsidR="00000000" w:rsidRPr="00000000">
              <w:rPr>
                <w:rFonts w:ascii="Playwrite GB J" w:cs="Playwrite GB J" w:eastAsia="Playwrite GB J" w:hAnsi="Playwrite GB J"/>
                <w:b w:val="1"/>
                <w:bCs w:val="1"/>
                <w:sz w:val="16"/>
                <w:szCs w:val="16"/>
                <w:rtl w:val="0"/>
              </w:rPr>
              <w:t xml:space="preserve">Key skills: </w:t>
            </w:r>
            <w:r w:rsidDel="00000000" w:rsidR="00000000" w:rsidRPr="00000000">
              <w:rPr>
                <w:rFonts w:ascii="Playwrite GB J" w:cs="Playwrite GB J" w:eastAsia="Playwrite GB J" w:hAnsi="Playwrite GB J"/>
                <w:sz w:val="16"/>
                <w:szCs w:val="16"/>
                <w:rtl w:val="0"/>
              </w:rPr>
              <w:t xml:space="preserve">Travel,  balance, pathways &amp; linked movement patterns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laywrite GB J" w:cs="Playwrite GB J" w:eastAsia="Playwrite GB J" w:hAnsi="Playwrite GB J"/>
                <w:sz w:val="16"/>
                <w:szCs w:val="16"/>
              </w:rPr>
            </w:pPr>
            <w:r w:rsidDel="00000000" w:rsidR="00000000" w:rsidRPr="00000000">
              <w:rPr>
                <w:rFonts w:ascii="Playwrite GB J" w:cs="Playwrite GB J" w:eastAsia="Playwrite GB J" w:hAnsi="Playwrite GB J"/>
                <w:sz w:val="16"/>
                <w:szCs w:val="16"/>
                <w:rtl w:val="0"/>
              </w:rPr>
              <w:t xml:space="preserve">Design and Technology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ind w:left="0" w:firstLine="0"/>
              <w:rPr>
                <w:rFonts w:ascii="Playwrite GB J" w:cs="Playwrite GB J" w:eastAsia="Playwrite GB J" w:hAnsi="Playwrite GB J"/>
                <w:b w:val="1"/>
                <w:bCs w:val="1"/>
                <w:sz w:val="16"/>
                <w:szCs w:val="16"/>
                <w:u w:val="single"/>
              </w:rPr>
            </w:pPr>
            <w:r w:rsidDel="00000000" w:rsidR="00000000" w:rsidRPr="00000000">
              <w:rPr>
                <w:rFonts w:ascii="Playwrite GB J" w:cs="Playwrite GB J" w:eastAsia="Playwrite GB J" w:hAnsi="Playwrite GB J"/>
                <w:b w:val="1"/>
                <w:bCs w:val="1"/>
                <w:sz w:val="16"/>
                <w:szCs w:val="16"/>
                <w:u w:val="single"/>
                <w:rtl w:val="0"/>
              </w:rPr>
              <w:t xml:space="preserve">Key Rings/ Decorations</w:t>
            </w:r>
          </w:p>
          <w:p w:rsidR="00000000" w:rsidDel="00000000" w:rsidP="00000000" w:rsidRDefault="00000000" w:rsidRPr="00000000" w14:paraId="0000003F">
            <w:pPr>
              <w:widowControl w:val="0"/>
              <w:spacing w:line="240" w:lineRule="auto"/>
              <w:ind w:left="0" w:firstLine="0"/>
              <w:rPr>
                <w:rFonts w:ascii="Playwrite GB J" w:cs="Playwrite GB J" w:eastAsia="Playwrite GB J" w:hAnsi="Playwrite GB J"/>
                <w:sz w:val="16"/>
                <w:szCs w:val="16"/>
              </w:rPr>
            </w:pPr>
            <w:r w:rsidDel="00000000" w:rsidR="00000000" w:rsidRPr="00000000">
              <w:rPr>
                <w:rFonts w:ascii="Playwrite GB J" w:cs="Playwrite GB J" w:eastAsia="Playwrite GB J" w:hAnsi="Playwrite GB J"/>
                <w:sz w:val="16"/>
                <w:szCs w:val="16"/>
                <w:rtl w:val="0"/>
              </w:rPr>
              <w:t xml:space="preserve">In this unit, children will research, design and make their own fabric key ring or decoration for a chosen user. They will explore different fabrics and their properties before developing skills such as threading a needle, tying knots, running stitch and back stitch. Children will follow their own design, and once completed, evaluate their finished product against their original design criteria.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laywrite GB J" w:cs="Playwrite GB J" w:eastAsia="Playwrite GB J" w:hAnsi="Playwrite GB J"/>
                <w:sz w:val="16"/>
                <w:szCs w:val="16"/>
              </w:rPr>
            </w:pPr>
            <w:r w:rsidDel="00000000" w:rsidR="00000000" w:rsidRPr="00000000">
              <w:rPr>
                <w:rFonts w:ascii="Playwrite GB J" w:cs="Playwrite GB J" w:eastAsia="Playwrite GB J" w:hAnsi="Playwrite GB J"/>
                <w:sz w:val="16"/>
                <w:szCs w:val="16"/>
                <w:rtl w:val="0"/>
              </w:rPr>
              <w:t xml:space="preserve">PSHE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ind w:left="0" w:firstLine="0"/>
              <w:rPr>
                <w:rFonts w:ascii="Playwrite GB J" w:cs="Playwrite GB J" w:eastAsia="Playwrite GB J" w:hAnsi="Playwrite GB J"/>
                <w:b w:val="1"/>
                <w:bCs w:val="1"/>
                <w:sz w:val="16"/>
                <w:szCs w:val="16"/>
                <w:u w:val="single"/>
              </w:rPr>
            </w:pPr>
            <w:r w:rsidDel="00000000" w:rsidR="00000000" w:rsidRPr="00000000">
              <w:rPr>
                <w:rFonts w:ascii="Playwrite GB J" w:cs="Playwrite GB J" w:eastAsia="Playwrite GB J" w:hAnsi="Playwrite GB J"/>
                <w:b w:val="1"/>
                <w:bCs w:val="1"/>
                <w:sz w:val="16"/>
                <w:szCs w:val="16"/>
                <w:u w:val="single"/>
                <w:rtl w:val="0"/>
              </w:rPr>
              <w:t xml:space="preserve">Beginning and Belonging </w:t>
            </w:r>
          </w:p>
          <w:p w:rsidR="00000000" w:rsidDel="00000000" w:rsidP="00000000" w:rsidRDefault="00000000" w:rsidRPr="00000000" w14:paraId="00000042">
            <w:pPr>
              <w:widowControl w:val="0"/>
              <w:spacing w:line="240" w:lineRule="auto"/>
              <w:ind w:left="0" w:firstLine="0"/>
              <w:rPr>
                <w:rFonts w:ascii="Playwrite GB J" w:cs="Playwrite GB J" w:eastAsia="Playwrite GB J" w:hAnsi="Playwrite GB J"/>
                <w:sz w:val="16"/>
                <w:szCs w:val="16"/>
              </w:rPr>
            </w:pPr>
            <w:r w:rsidDel="00000000" w:rsidR="00000000" w:rsidRPr="00000000">
              <w:rPr>
                <w:rFonts w:ascii="Playwrite GB J" w:cs="Playwrite GB J" w:eastAsia="Playwrite GB J" w:hAnsi="Playwrite GB J"/>
                <w:sz w:val="16"/>
                <w:szCs w:val="16"/>
                <w:rtl w:val="0"/>
              </w:rPr>
              <w:t xml:space="preserve">In this unit, children will explore new beginnings, belonging and building positive relationships. They will consider how it feels to be in new situations, how to welcome and support others, and what helps everyone feel safe and included. Children will also identify their support networks and develop skills for asking for help, coping with change and helping others.</w:t>
            </w:r>
          </w:p>
        </w:tc>
      </w:tr>
    </w:tbl>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laywrite GB J">
    <w:embedRegular w:fontKey="{00000000-0000-0000-0000-000000000000}" r:id="rId1" w:subsetted="0"/>
    <w:embedItalic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PlaywriteGBJ-regular.ttf"/><Relationship Id="rId2" Type="http://schemas.openxmlformats.org/officeDocument/2006/relationships/font" Target="fonts/PlaywriteGBJ-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