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11D883" w14:textId="2579B738" w:rsidR="006C2681" w:rsidRPr="005B295C" w:rsidRDefault="005B295C" w:rsidP="005B295C">
      <w:pPr>
        <w:jc w:val="center"/>
        <w:rPr>
          <w:b/>
          <w:bCs/>
          <w:sz w:val="32"/>
          <w:szCs w:val="32"/>
          <w:u w:val="single"/>
        </w:rPr>
      </w:pPr>
      <w:r>
        <w:rPr>
          <w:noProof/>
        </w:rPr>
        <w:drawing>
          <wp:anchor distT="0" distB="0" distL="114300" distR="114300" simplePos="0" relativeHeight="251658240" behindDoc="0" locked="0" layoutInCell="1" allowOverlap="1" wp14:anchorId="562785F1" wp14:editId="23CE6A9C">
            <wp:simplePos x="0" y="0"/>
            <wp:positionH relativeFrom="margin">
              <wp:posOffset>5183671</wp:posOffset>
            </wp:positionH>
            <wp:positionV relativeFrom="paragraph">
              <wp:posOffset>-222250</wp:posOffset>
            </wp:positionV>
            <wp:extent cx="914400" cy="889000"/>
            <wp:effectExtent l="0" t="0" r="0" b="6350"/>
            <wp:wrapNone/>
            <wp:docPr id="1838207775" name="Picture 1" descr="A group of hands holding each oth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207775" name="Picture 1" descr="A group of hands holding each other&#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914400" cy="889000"/>
                    </a:xfrm>
                    <a:prstGeom prst="rect">
                      <a:avLst/>
                    </a:prstGeom>
                  </pic:spPr>
                </pic:pic>
              </a:graphicData>
            </a:graphic>
            <wp14:sizeRelH relativeFrom="margin">
              <wp14:pctWidth>0</wp14:pctWidth>
            </wp14:sizeRelH>
            <wp14:sizeRelV relativeFrom="margin">
              <wp14:pctHeight>0</wp14:pctHeight>
            </wp14:sizeRelV>
          </wp:anchor>
        </w:drawing>
      </w:r>
      <w:r w:rsidR="001E343E" w:rsidRPr="005B295C">
        <w:rPr>
          <w:b/>
          <w:bCs/>
          <w:sz w:val="32"/>
          <w:szCs w:val="32"/>
          <w:u w:val="single"/>
        </w:rPr>
        <w:t xml:space="preserve">Reading </w:t>
      </w:r>
      <w:r w:rsidRPr="005B295C">
        <w:rPr>
          <w:b/>
          <w:bCs/>
          <w:sz w:val="32"/>
          <w:szCs w:val="32"/>
          <w:u w:val="single"/>
        </w:rPr>
        <w:t>F</w:t>
      </w:r>
      <w:r w:rsidR="001E343E" w:rsidRPr="005B295C">
        <w:rPr>
          <w:b/>
          <w:bCs/>
          <w:sz w:val="32"/>
          <w:szCs w:val="32"/>
          <w:u w:val="single"/>
        </w:rPr>
        <w:t>luency at Wordsworth</w:t>
      </w:r>
    </w:p>
    <w:p w14:paraId="726851A5" w14:textId="2088F672" w:rsidR="005B295C" w:rsidRDefault="005B295C" w:rsidP="005B295C">
      <w:pPr>
        <w:spacing w:line="276" w:lineRule="auto"/>
        <w:rPr>
          <w:b/>
          <w:bCs/>
          <w:u w:val="single"/>
        </w:rPr>
      </w:pPr>
    </w:p>
    <w:p w14:paraId="3885C9B0" w14:textId="1F9A02C0" w:rsidR="001E343E" w:rsidRPr="001E343E" w:rsidRDefault="001E343E" w:rsidP="005B295C">
      <w:pPr>
        <w:spacing w:line="276" w:lineRule="auto"/>
        <w:rPr>
          <w:b/>
          <w:bCs/>
          <w:u w:val="single"/>
        </w:rPr>
      </w:pPr>
      <w:r w:rsidRPr="001E343E">
        <w:rPr>
          <w:b/>
          <w:bCs/>
          <w:u w:val="single"/>
        </w:rPr>
        <w:t xml:space="preserve">What is reading fluency? </w:t>
      </w:r>
    </w:p>
    <w:p w14:paraId="5F6D0971" w14:textId="77777777" w:rsidR="00665603" w:rsidRDefault="001E343E" w:rsidP="005B295C">
      <w:pPr>
        <w:spacing w:line="276" w:lineRule="auto"/>
      </w:pPr>
      <w:r>
        <w:t>Throughout their time at school</w:t>
      </w:r>
      <w:r w:rsidR="00B07A91">
        <w:t>,</w:t>
      </w:r>
      <w:r>
        <w:t xml:space="preserve"> you will hear teachers talking about how fluent your child is at reading. But what does this mean? Fluency means reading without too many pauses and without making too many mistakes.</w:t>
      </w:r>
    </w:p>
    <w:p w14:paraId="775B0311" w14:textId="27FAE697" w:rsidR="001E343E" w:rsidRDefault="001E343E" w:rsidP="005B295C">
      <w:pPr>
        <w:spacing w:line="276" w:lineRule="auto"/>
      </w:pPr>
      <w:r>
        <w:t xml:space="preserve"> It can be split into these three areas: </w:t>
      </w:r>
    </w:p>
    <w:p w14:paraId="5C6C95E2" w14:textId="01B20515" w:rsidR="001E343E" w:rsidRDefault="001E343E" w:rsidP="005B295C">
      <w:pPr>
        <w:spacing w:line="276" w:lineRule="auto"/>
      </w:pPr>
      <w:r>
        <w:rPr>
          <w:noProof/>
        </w:rPr>
        <w:drawing>
          <wp:inline distT="0" distB="0" distL="0" distR="0" wp14:anchorId="3A40886B" wp14:editId="1F1CCEC4">
            <wp:extent cx="5731510" cy="3033906"/>
            <wp:effectExtent l="0" t="0" r="2540" b="0"/>
            <wp:docPr id="1461610969" name="Picture 1" descr="Flu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uency"/>
                    <pic:cNvPicPr>
                      <a:picLocks noChangeAspect="1" noChangeArrowheads="1"/>
                    </pic:cNvPicPr>
                  </pic:nvPicPr>
                  <pic:blipFill rotWithShape="1">
                    <a:blip r:embed="rId8">
                      <a:extLst>
                        <a:ext uri="{28A0092B-C50C-407E-A947-70E740481C1C}">
                          <a14:useLocalDpi xmlns:a14="http://schemas.microsoft.com/office/drawing/2010/main" val="0"/>
                        </a:ext>
                      </a:extLst>
                    </a:blip>
                    <a:srcRect b="6465"/>
                    <a:stretch/>
                  </pic:blipFill>
                  <pic:spPr bwMode="auto">
                    <a:xfrm>
                      <a:off x="0" y="0"/>
                      <a:ext cx="5731510" cy="3033906"/>
                    </a:xfrm>
                    <a:prstGeom prst="rect">
                      <a:avLst/>
                    </a:prstGeom>
                    <a:noFill/>
                    <a:ln>
                      <a:noFill/>
                    </a:ln>
                    <a:extLst>
                      <a:ext uri="{53640926-AAD7-44D8-BBD7-CCE9431645EC}">
                        <a14:shadowObscured xmlns:a14="http://schemas.microsoft.com/office/drawing/2010/main"/>
                      </a:ext>
                    </a:extLst>
                  </pic:spPr>
                </pic:pic>
              </a:graphicData>
            </a:graphic>
          </wp:inline>
        </w:drawing>
      </w:r>
    </w:p>
    <w:p w14:paraId="1430704E" w14:textId="69F0E911" w:rsidR="001E343E" w:rsidRPr="001E343E" w:rsidRDefault="001E343E" w:rsidP="005B295C">
      <w:pPr>
        <w:spacing w:line="276" w:lineRule="auto"/>
      </w:pPr>
      <w:r w:rsidRPr="001E343E">
        <w:t>(</w:t>
      </w:r>
      <w:hyperlink r:id="rId9" w:history="1">
        <w:r w:rsidRPr="001E343E">
          <w:rPr>
            <w:rStyle w:val="pull-single"/>
            <w:rFonts w:ascii="Roboto" w:hAnsi="Roboto"/>
            <w:color w:val="0000FF"/>
            <w:u w:val="single"/>
            <w:bdr w:val="single" w:sz="2" w:space="0" w:color="EEEEEE" w:frame="1"/>
            <w:shd w:val="clear" w:color="auto" w:fill="FFFFFF"/>
          </w:rPr>
          <w:t>‘</w:t>
        </w:r>
        <w:r w:rsidRPr="001E343E">
          <w:rPr>
            <w:rStyle w:val="Hyperlink"/>
            <w:rFonts w:ascii="Roboto" w:hAnsi="Roboto"/>
            <w:bdr w:val="single" w:sz="2" w:space="0" w:color="EEEEEE" w:frame="1"/>
            <w:shd w:val="clear" w:color="auto" w:fill="FFFFFF"/>
          </w:rPr>
          <w:t>Improving Literacy in KS2’ guidance report</w:t>
        </w:r>
      </w:hyperlink>
      <w:r w:rsidRPr="001E343E">
        <w:rPr>
          <w:rFonts w:ascii="Roboto" w:hAnsi="Roboto"/>
          <w:color w:val="263238"/>
          <w:shd w:val="clear" w:color="auto" w:fill="FFFFFF"/>
        </w:rPr>
        <w:t>, EEF, 2021)</w:t>
      </w:r>
    </w:p>
    <w:p w14:paraId="6ACBC136" w14:textId="77777777" w:rsidR="001E343E" w:rsidRDefault="001E343E" w:rsidP="005B295C">
      <w:pPr>
        <w:spacing w:line="276" w:lineRule="auto"/>
      </w:pPr>
    </w:p>
    <w:p w14:paraId="50D4A460" w14:textId="5D28A366" w:rsidR="001E343E" w:rsidRPr="001E343E" w:rsidRDefault="001E343E" w:rsidP="005B295C">
      <w:pPr>
        <w:spacing w:line="276" w:lineRule="auto"/>
        <w:rPr>
          <w:b/>
          <w:bCs/>
          <w:u w:val="single"/>
        </w:rPr>
      </w:pPr>
      <w:r w:rsidRPr="001E343E">
        <w:rPr>
          <w:b/>
          <w:bCs/>
          <w:u w:val="single"/>
        </w:rPr>
        <w:t xml:space="preserve">Why is it important? </w:t>
      </w:r>
    </w:p>
    <w:p w14:paraId="27280B6E" w14:textId="05CA992F" w:rsidR="001E343E" w:rsidRDefault="001E343E" w:rsidP="005B295C">
      <w:pPr>
        <w:spacing w:line="276" w:lineRule="auto"/>
      </w:pPr>
      <w:r>
        <w:t xml:space="preserve">When children are fluent </w:t>
      </w:r>
      <w:r w:rsidR="00665603">
        <w:t>readers,</w:t>
      </w:r>
      <w:r>
        <w:t xml:space="preserve"> they are better able to understand what they are reading, as they no longer need to use brain space on decoding. This means they can focus on enjoying what they read and building their understanding (comprehension)</w:t>
      </w:r>
      <w:r w:rsidR="00B07A91">
        <w:t xml:space="preserve"> which makes them stronger readers overall. </w:t>
      </w:r>
    </w:p>
    <w:p w14:paraId="5CFA3A7D" w14:textId="77777777" w:rsidR="001E343E" w:rsidRDefault="001E343E" w:rsidP="005B295C">
      <w:pPr>
        <w:spacing w:line="276" w:lineRule="auto"/>
      </w:pPr>
    </w:p>
    <w:p w14:paraId="67F5E3B3" w14:textId="633C9D2A" w:rsidR="001E343E" w:rsidRPr="001E343E" w:rsidRDefault="001E343E" w:rsidP="005B295C">
      <w:pPr>
        <w:spacing w:line="276" w:lineRule="auto"/>
        <w:rPr>
          <w:b/>
          <w:bCs/>
          <w:u w:val="single"/>
        </w:rPr>
      </w:pPr>
      <w:r w:rsidRPr="001E343E">
        <w:rPr>
          <w:b/>
          <w:bCs/>
          <w:u w:val="single"/>
        </w:rPr>
        <w:t xml:space="preserve">What do we do to help children become fluent readers at Wordsworth? </w:t>
      </w:r>
    </w:p>
    <w:p w14:paraId="717EAD30" w14:textId="431F5360" w:rsidR="001E343E" w:rsidRDefault="001E343E" w:rsidP="005B295C">
      <w:pPr>
        <w:spacing w:line="276" w:lineRule="auto"/>
      </w:pPr>
      <w:r>
        <w:t>We teach children to be fluent readers first through the Little Wandle phonics program in year R and Year 1, where they are taught in phonics lessons then practice the sounds at their level in linked Little Wandle reading sessions.</w:t>
      </w:r>
    </w:p>
    <w:p w14:paraId="7726C955" w14:textId="10710233" w:rsidR="001E343E" w:rsidRDefault="00B07A91" w:rsidP="005B295C">
      <w:pPr>
        <w:spacing w:line="276" w:lineRule="auto"/>
      </w:pPr>
      <w:r>
        <w:t>Throughout the school, w</w:t>
      </w:r>
      <w:r w:rsidR="001E343E">
        <w:t>e teach children to be fluent readers by modelling how to read a range of different texts</w:t>
      </w:r>
      <w:r>
        <w:t xml:space="preserve"> with accuracy, automaticity and prosody. </w:t>
      </w:r>
    </w:p>
    <w:p w14:paraId="4CFA536C" w14:textId="70857B06" w:rsidR="00B07A91" w:rsidRDefault="00B07A91" w:rsidP="005B295C">
      <w:pPr>
        <w:spacing w:line="276" w:lineRule="auto"/>
      </w:pPr>
      <w:r>
        <w:lastRenderedPageBreak/>
        <w:t xml:space="preserve">In Year 2 and Key Stage 2 children are taught using the Reader’s Theatre approach, where they listen to an adult model fluent reading of a text, echo that same prosody back, read the text multiple times themselves until they are fluent, then use their understanding of the text to choose their own prosody. </w:t>
      </w:r>
    </w:p>
    <w:p w14:paraId="2744F53B" w14:textId="07F77A49" w:rsidR="00B07A91" w:rsidRDefault="00B07A91" w:rsidP="005B295C">
      <w:pPr>
        <w:spacing w:line="276" w:lineRule="auto"/>
      </w:pPr>
      <w:r>
        <w:t xml:space="preserve">They then practice their accuracy, automaticity and prosody independently through their love of reading book and their Accelerated Reader text, which is closely matched to their reading level. </w:t>
      </w:r>
    </w:p>
    <w:p w14:paraId="20B01ECB" w14:textId="77777777" w:rsidR="005B295C" w:rsidRDefault="005B295C" w:rsidP="005B295C">
      <w:pPr>
        <w:spacing w:line="276" w:lineRule="auto"/>
        <w:rPr>
          <w:b/>
          <w:bCs/>
          <w:u w:val="single"/>
        </w:rPr>
      </w:pPr>
    </w:p>
    <w:p w14:paraId="24241C05" w14:textId="2ACD4A82" w:rsidR="001E343E" w:rsidRDefault="001E343E" w:rsidP="005B295C">
      <w:pPr>
        <w:spacing w:line="276" w:lineRule="auto"/>
        <w:rPr>
          <w:b/>
          <w:bCs/>
          <w:u w:val="single"/>
        </w:rPr>
      </w:pPr>
      <w:r w:rsidRPr="001E343E">
        <w:rPr>
          <w:b/>
          <w:bCs/>
          <w:u w:val="single"/>
        </w:rPr>
        <w:t xml:space="preserve">What can you do at home to support your child become a fluent reader? </w:t>
      </w:r>
    </w:p>
    <w:p w14:paraId="4D2624ED" w14:textId="445D41CC" w:rsidR="00E24A54" w:rsidRPr="00E24A54" w:rsidRDefault="00E24A54" w:rsidP="005B295C">
      <w:pPr>
        <w:pStyle w:val="ListParagraph"/>
        <w:numPr>
          <w:ilvl w:val="0"/>
          <w:numId w:val="1"/>
        </w:numPr>
        <w:spacing w:line="276" w:lineRule="auto"/>
      </w:pPr>
      <w:r w:rsidRPr="00E24A54">
        <w:t xml:space="preserve">Read to your child regularly (short amounts every day) </w:t>
      </w:r>
    </w:p>
    <w:p w14:paraId="71A0BD5A" w14:textId="169615AA" w:rsidR="00E24A54" w:rsidRPr="00E24A54" w:rsidRDefault="00E24A54" w:rsidP="005B295C">
      <w:pPr>
        <w:pStyle w:val="ListParagraph"/>
        <w:numPr>
          <w:ilvl w:val="0"/>
          <w:numId w:val="1"/>
        </w:numPr>
        <w:spacing w:line="276" w:lineRule="auto"/>
      </w:pPr>
      <w:r w:rsidRPr="00E24A54">
        <w:t>Listen to them read regularly</w:t>
      </w:r>
      <w:r>
        <w:t xml:space="preserve"> – even after they have finished Little Wandle and appear to be fluent readers, children need to continue reading new and more challenging texts aloud. </w:t>
      </w:r>
      <w:r w:rsidRPr="00E24A54">
        <w:t xml:space="preserve"> </w:t>
      </w:r>
    </w:p>
    <w:sectPr w:rsidR="00E24A54" w:rsidRPr="00E24A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976DFA"/>
    <w:multiLevelType w:val="hybridMultilevel"/>
    <w:tmpl w:val="DBA01A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79276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43E"/>
    <w:rsid w:val="001E343E"/>
    <w:rsid w:val="0023053A"/>
    <w:rsid w:val="00310AA7"/>
    <w:rsid w:val="005B295C"/>
    <w:rsid w:val="00665603"/>
    <w:rsid w:val="006C2681"/>
    <w:rsid w:val="00971DD8"/>
    <w:rsid w:val="00B07A91"/>
    <w:rsid w:val="00CE17BC"/>
    <w:rsid w:val="00D1442C"/>
    <w:rsid w:val="00E2234D"/>
    <w:rsid w:val="00E24A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8884B"/>
  <w15:chartTrackingRefBased/>
  <w15:docId w15:val="{D9DB626D-50A3-448A-A587-4212C6D6A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34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34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34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34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34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34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34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34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34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34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34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34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34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34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34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34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34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343E"/>
    <w:rPr>
      <w:rFonts w:eastAsiaTheme="majorEastAsia" w:cstheme="majorBidi"/>
      <w:color w:val="272727" w:themeColor="text1" w:themeTint="D8"/>
    </w:rPr>
  </w:style>
  <w:style w:type="paragraph" w:styleId="Title">
    <w:name w:val="Title"/>
    <w:basedOn w:val="Normal"/>
    <w:next w:val="Normal"/>
    <w:link w:val="TitleChar"/>
    <w:uiPriority w:val="10"/>
    <w:qFormat/>
    <w:rsid w:val="001E34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34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34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34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343E"/>
    <w:pPr>
      <w:spacing w:before="160"/>
      <w:jc w:val="center"/>
    </w:pPr>
    <w:rPr>
      <w:i/>
      <w:iCs/>
      <w:color w:val="404040" w:themeColor="text1" w:themeTint="BF"/>
    </w:rPr>
  </w:style>
  <w:style w:type="character" w:customStyle="1" w:styleId="QuoteChar">
    <w:name w:val="Quote Char"/>
    <w:basedOn w:val="DefaultParagraphFont"/>
    <w:link w:val="Quote"/>
    <w:uiPriority w:val="29"/>
    <w:rsid w:val="001E343E"/>
    <w:rPr>
      <w:i/>
      <w:iCs/>
      <w:color w:val="404040" w:themeColor="text1" w:themeTint="BF"/>
    </w:rPr>
  </w:style>
  <w:style w:type="paragraph" w:styleId="ListParagraph">
    <w:name w:val="List Paragraph"/>
    <w:basedOn w:val="Normal"/>
    <w:uiPriority w:val="34"/>
    <w:qFormat/>
    <w:rsid w:val="001E343E"/>
    <w:pPr>
      <w:ind w:left="720"/>
      <w:contextualSpacing/>
    </w:pPr>
  </w:style>
  <w:style w:type="character" w:styleId="IntenseEmphasis">
    <w:name w:val="Intense Emphasis"/>
    <w:basedOn w:val="DefaultParagraphFont"/>
    <w:uiPriority w:val="21"/>
    <w:qFormat/>
    <w:rsid w:val="001E343E"/>
    <w:rPr>
      <w:i/>
      <w:iCs/>
      <w:color w:val="0F4761" w:themeColor="accent1" w:themeShade="BF"/>
    </w:rPr>
  </w:style>
  <w:style w:type="paragraph" w:styleId="IntenseQuote">
    <w:name w:val="Intense Quote"/>
    <w:basedOn w:val="Normal"/>
    <w:next w:val="Normal"/>
    <w:link w:val="IntenseQuoteChar"/>
    <w:uiPriority w:val="30"/>
    <w:qFormat/>
    <w:rsid w:val="001E34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343E"/>
    <w:rPr>
      <w:i/>
      <w:iCs/>
      <w:color w:val="0F4761" w:themeColor="accent1" w:themeShade="BF"/>
    </w:rPr>
  </w:style>
  <w:style w:type="character" w:styleId="IntenseReference">
    <w:name w:val="Intense Reference"/>
    <w:basedOn w:val="DefaultParagraphFont"/>
    <w:uiPriority w:val="32"/>
    <w:qFormat/>
    <w:rsid w:val="001E343E"/>
    <w:rPr>
      <w:b/>
      <w:bCs/>
      <w:smallCaps/>
      <w:color w:val="0F4761" w:themeColor="accent1" w:themeShade="BF"/>
      <w:spacing w:val="5"/>
    </w:rPr>
  </w:style>
  <w:style w:type="character" w:styleId="Hyperlink">
    <w:name w:val="Hyperlink"/>
    <w:basedOn w:val="DefaultParagraphFont"/>
    <w:uiPriority w:val="99"/>
    <w:semiHidden/>
    <w:unhideWhenUsed/>
    <w:rsid w:val="001E343E"/>
    <w:rPr>
      <w:color w:val="0000FF"/>
      <w:u w:val="single"/>
    </w:rPr>
  </w:style>
  <w:style w:type="character" w:customStyle="1" w:styleId="pull-single">
    <w:name w:val="pull-single"/>
    <w:basedOn w:val="DefaultParagraphFont"/>
    <w:rsid w:val="001E34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numbering" Target="numbering.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educationendowmentfoundation.org.uk/education-evidence/guidance-reports/literacy-k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194F4A2502C04458ED3D6A4059E4DC7" ma:contentTypeVersion="17" ma:contentTypeDescription="Create a new document." ma:contentTypeScope="" ma:versionID="c1e9dd67a3109d78354e43efa702b8b9">
  <xsd:schema xmlns:xsd="http://www.w3.org/2001/XMLSchema" xmlns:xs="http://www.w3.org/2001/XMLSchema" xmlns:p="http://schemas.microsoft.com/office/2006/metadata/properties" xmlns:ns2="c8e042ad-2f5d-414b-85d0-25c6fc7e8a64" xmlns:ns3="085ca0f2-a368-4904-8e27-105916e7d4d4" targetNamespace="http://schemas.microsoft.com/office/2006/metadata/properties" ma:root="true" ma:fieldsID="0696030543a76a8f23bd794a307dcf89" ns2:_="" ns3:_="">
    <xsd:import namespace="c8e042ad-2f5d-414b-85d0-25c6fc7e8a64"/>
    <xsd:import namespace="085ca0f2-a368-4904-8e27-105916e7d4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3:TaxCatchAll" minOccurs="0"/>
                <xsd:element ref="ns2:lcf76f155ced4ddcb4097134ff3c332f"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e042ad-2f5d-414b-85d0-25c6fc7e8a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79a49d2-0cb3-47ae-84e6-99c5271c3d1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5ca0f2-a368-4904-8e27-105916e7d4d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148d773-8a1c-48d0-8cd0-352887a51a86}" ma:internalName="TaxCatchAll" ma:showField="CatchAllData" ma:web="085ca0f2-a368-4904-8e27-105916e7d4d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23EC2E-517A-49C9-AEE2-E4C830351C0C}">
  <ds:schemaRefs>
    <ds:schemaRef ds:uri="http://schemas.microsoft.com/sharepoint/v3/contenttype/forms"/>
  </ds:schemaRefs>
</ds:datastoreItem>
</file>

<file path=customXml/itemProps2.xml><?xml version="1.0" encoding="utf-8"?>
<ds:datastoreItem xmlns:ds="http://schemas.openxmlformats.org/officeDocument/2006/customXml" ds:itemID="{D8A3A84A-1779-4B48-A3C1-79F2DEE91B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e042ad-2f5d-414b-85d0-25c6fc7e8a64"/>
    <ds:schemaRef ds:uri="085ca0f2-a368-4904-8e27-105916e7d4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308</Words>
  <Characters>1762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Madeleine Prudence</dc:creator>
  <cp:keywords/>
  <dc:description/>
  <cp:lastModifiedBy>Paul Candy</cp:lastModifiedBy>
  <cp:revision>5</cp:revision>
  <dcterms:created xsi:type="dcterms:W3CDTF">2024-07-08T06:51:00Z</dcterms:created>
  <dcterms:modified xsi:type="dcterms:W3CDTF">2024-07-16T13:45:00Z</dcterms:modified>
</cp:coreProperties>
</file>