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CD92" w14:textId="0F5B9A2B" w:rsidR="00D2775B" w:rsidRDefault="00D2775B">
      <w:pPr>
        <w:rPr>
          <w:b/>
          <w:bCs/>
        </w:rPr>
      </w:pPr>
      <w:r>
        <w:rPr>
          <w:b/>
          <w:bCs/>
        </w:rPr>
        <w:t>2025-2026 PE Premium reporting</w:t>
      </w:r>
    </w:p>
    <w:p w14:paraId="76B4AD11" w14:textId="0FBED1B5" w:rsidR="00A07A41" w:rsidRDefault="009F00BD">
      <w:pPr>
        <w:rPr>
          <w:b/>
          <w:bCs/>
        </w:rPr>
      </w:pPr>
      <w:r w:rsidRPr="009F00BD">
        <w:rPr>
          <w:b/>
          <w:bCs/>
        </w:rPr>
        <w:t>Attainment</w:t>
      </w:r>
    </w:p>
    <w:p w14:paraId="2579AE7E" w14:textId="6930D968" w:rsidR="009F00BD" w:rsidRDefault="009F00BD">
      <w:r>
        <w:t>Year 6 and Year have increased in attainment (working at the Expected level or above) from their data from the previous year. Other cohorts have either remained equal to or within 2% of the previous years data. Year 2 increased from 89% to 97%. This will be monitored next year and how the curriculum can support the monitoring and use of this data. Data throughout K1 and KS2 ranges from 88% to 97%.</w:t>
      </w:r>
    </w:p>
    <w:p w14:paraId="40D4DC22" w14:textId="45D452A9" w:rsidR="009F00BD" w:rsidRDefault="009F00BD">
      <w:r>
        <w:t xml:space="preserve">In EY (Reception) attainment is </w:t>
      </w:r>
      <w:proofErr w:type="gramStart"/>
      <w:r>
        <w:t>similar to</w:t>
      </w:r>
      <w:proofErr w:type="gramEnd"/>
      <w:r>
        <w:t xml:space="preserve"> those levels seen throughout school when we look at the gross motor (Physical Development strand within ELG) which is 92%</w:t>
      </w:r>
    </w:p>
    <w:p w14:paraId="6287C57F" w14:textId="77777777" w:rsidR="009F00BD" w:rsidRDefault="009F00BD"/>
    <w:p w14:paraId="47C15544" w14:textId="6DC532D9" w:rsidR="009F00BD" w:rsidRPr="009F00BD" w:rsidRDefault="009F00BD">
      <w:pPr>
        <w:rPr>
          <w:b/>
          <w:bCs/>
        </w:rPr>
      </w:pPr>
      <w:r w:rsidRPr="009F00BD">
        <w:rPr>
          <w:b/>
          <w:bCs/>
        </w:rPr>
        <w:t>Participation</w:t>
      </w:r>
    </w:p>
    <w:p w14:paraId="4B879278" w14:textId="7D5DC383" w:rsidR="009F00BD" w:rsidRDefault="009F00BD">
      <w:pPr>
        <w:rPr>
          <w:b/>
          <w:bCs/>
        </w:rPr>
      </w:pPr>
      <w:r w:rsidRPr="009F00BD">
        <w:rPr>
          <w:b/>
          <w:bCs/>
        </w:rPr>
        <w:t>Funding for travel</w:t>
      </w:r>
    </w:p>
    <w:p w14:paraId="3A5CEDA4" w14:textId="64AFFB0C" w:rsidR="009F00BD" w:rsidRDefault="009F00BD" w:rsidP="009F00BD">
      <w:pPr>
        <w:pStyle w:val="ListParagraph"/>
      </w:pPr>
      <w:r>
        <w:t xml:space="preserve">This has been subsidised this year due to continuing increases in travel costs. We have been selective on which events we have participated in, and we have tried not to have an impact on the number of events that we participate in, or the number of children who have participated, but this has had an effect. </w:t>
      </w:r>
      <w:r w:rsidR="00BC23AF">
        <w:t xml:space="preserve">This also included the funding to take out ‘Lionesses’ to </w:t>
      </w:r>
      <w:r w:rsidR="00672B82">
        <w:t>an external tournament to support Girl’s Football.</w:t>
      </w:r>
    </w:p>
    <w:p w14:paraId="73E385BB" w14:textId="77777777" w:rsidR="009F00BD" w:rsidRDefault="009F00BD" w:rsidP="009F00BD">
      <w:pPr>
        <w:pStyle w:val="ListParagraph"/>
      </w:pPr>
    </w:p>
    <w:p w14:paraId="67E14037" w14:textId="77777777" w:rsidR="009F00BD" w:rsidRPr="009F00BD" w:rsidRDefault="009F00BD" w:rsidP="009F00BD">
      <w:pPr>
        <w:rPr>
          <w:b/>
          <w:bCs/>
        </w:rPr>
      </w:pPr>
      <w:r w:rsidRPr="009F00BD">
        <w:rPr>
          <w:b/>
          <w:bCs/>
        </w:rPr>
        <w:t>School Sports Partnership</w:t>
      </w:r>
    </w:p>
    <w:p w14:paraId="4769636F" w14:textId="0112A281" w:rsidR="009F00BD" w:rsidRDefault="009F00BD" w:rsidP="009F00BD">
      <w:pPr>
        <w:pStyle w:val="ListParagraph"/>
      </w:pPr>
      <w:r>
        <w:t>This has continued to allow us to access a range of festivals and opportunities for inter school competition as we as the development of skills in a range of sporting and physical activity.</w:t>
      </w:r>
    </w:p>
    <w:p w14:paraId="4332EBE3" w14:textId="776961F4" w:rsidR="009F00BD" w:rsidRDefault="009F00BD" w:rsidP="009F00BD">
      <w:pPr>
        <w:rPr>
          <w:b/>
          <w:bCs/>
        </w:rPr>
      </w:pPr>
    </w:p>
    <w:p w14:paraId="136E77D1" w14:textId="4DD017EE" w:rsidR="009F00BD" w:rsidRPr="009F00BD" w:rsidRDefault="009F00BD" w:rsidP="009F00BD">
      <w:pPr>
        <w:rPr>
          <w:b/>
          <w:bCs/>
        </w:rPr>
      </w:pPr>
      <w:r w:rsidRPr="009F00BD">
        <w:rPr>
          <w:b/>
          <w:bCs/>
        </w:rPr>
        <w:t>Fun Run entry</w:t>
      </w:r>
    </w:p>
    <w:p w14:paraId="1DCA25EF" w14:textId="27FA23B2" w:rsidR="009F00BD" w:rsidRDefault="009F00BD" w:rsidP="009F00BD">
      <w:pPr>
        <w:pStyle w:val="ListParagraph"/>
      </w:pPr>
      <w:r>
        <w:t xml:space="preserve">Following on from our previous success in this event, we have continued to offer places. Moving forward, we intend to hold events throughout the year in school in preparation for the event and to allow children to take part who aren’t typically offered a place in this event. </w:t>
      </w:r>
    </w:p>
    <w:p w14:paraId="3F74D8AD" w14:textId="77777777" w:rsidR="00D2775B" w:rsidRDefault="00D2775B" w:rsidP="00D2775B"/>
    <w:p w14:paraId="12566466" w14:textId="77777777" w:rsidR="00EF61F2" w:rsidRDefault="00EF61F2" w:rsidP="00D2775B">
      <w:pPr>
        <w:rPr>
          <w:b/>
          <w:bCs/>
        </w:rPr>
      </w:pPr>
    </w:p>
    <w:p w14:paraId="63D554AA" w14:textId="77777777" w:rsidR="00EF61F2" w:rsidRDefault="00EF61F2" w:rsidP="00D2775B">
      <w:pPr>
        <w:rPr>
          <w:b/>
          <w:bCs/>
        </w:rPr>
      </w:pPr>
    </w:p>
    <w:p w14:paraId="395472AE" w14:textId="77777777" w:rsidR="00EF61F2" w:rsidRDefault="00EF61F2" w:rsidP="00D2775B">
      <w:pPr>
        <w:rPr>
          <w:b/>
          <w:bCs/>
        </w:rPr>
      </w:pPr>
    </w:p>
    <w:p w14:paraId="2A95D859" w14:textId="0A1DEE87" w:rsidR="00D2775B" w:rsidRPr="00555624" w:rsidRDefault="00D2775B" w:rsidP="00D2775B">
      <w:pPr>
        <w:rPr>
          <w:b/>
          <w:bCs/>
        </w:rPr>
      </w:pPr>
      <w:r w:rsidRPr="00555624">
        <w:rPr>
          <w:b/>
          <w:bCs/>
        </w:rPr>
        <w:lastRenderedPageBreak/>
        <w:t>Extra-curricular opportunities</w:t>
      </w:r>
    </w:p>
    <w:p w14:paraId="51998C4C" w14:textId="77777777" w:rsidR="00D2775B" w:rsidRDefault="00D2775B" w:rsidP="00D2775B">
      <w:pPr>
        <w:rPr>
          <w:b/>
          <w:bCs/>
        </w:rPr>
      </w:pPr>
    </w:p>
    <w:p w14:paraId="0AA821C5" w14:textId="056BBC8C" w:rsidR="00D2775B" w:rsidRPr="00DF0EDC" w:rsidRDefault="00D2775B" w:rsidP="00D2775B">
      <w:pPr>
        <w:ind w:left="720"/>
        <w:rPr>
          <w:b/>
          <w:bCs/>
        </w:rPr>
      </w:pPr>
      <w:r w:rsidRPr="006002A7">
        <w:rPr>
          <w:b/>
          <w:bCs/>
        </w:rPr>
        <w:t>Costs to provide 2 free after school clubs per year group (KS1/2) – Dance/ Multisport</w:t>
      </w:r>
    </w:p>
    <w:p w14:paraId="05A945A0" w14:textId="7079205D" w:rsidR="00D2775B" w:rsidRDefault="00D2775B" w:rsidP="00D2775B">
      <w:pPr>
        <w:ind w:left="720"/>
      </w:pPr>
      <w:r>
        <w:t xml:space="preserve">Number for these have fallen across the year. Due to our spend on gymnastics equipment it may be that we tailor some of these clubs to areas of the curriculum which could be further developed. Children attending is consistent each week, but the total number attending per year group is low. </w:t>
      </w:r>
      <w:proofErr w:type="gramStart"/>
      <w:r>
        <w:t>A parental survey feedback</w:t>
      </w:r>
      <w:proofErr w:type="gramEnd"/>
      <w:r>
        <w:t xml:space="preserve"> is something which we would consider </w:t>
      </w:r>
      <w:proofErr w:type="gramStart"/>
      <w:r>
        <w:t>to help</w:t>
      </w:r>
      <w:proofErr w:type="gramEnd"/>
      <w:r>
        <w:t xml:space="preserve"> improve numbers further and allow us to target an increasing number of children for physical activity. </w:t>
      </w:r>
    </w:p>
    <w:p w14:paraId="57FD46E6" w14:textId="77777777" w:rsidR="00D2775B" w:rsidRDefault="00D2775B" w:rsidP="00D2775B"/>
    <w:p w14:paraId="0B97D80B" w14:textId="28EA0912" w:rsidR="00D2775B" w:rsidRDefault="00D2775B" w:rsidP="00D2775B">
      <w:pPr>
        <w:rPr>
          <w:b/>
          <w:bCs/>
        </w:rPr>
      </w:pPr>
      <w:r w:rsidRPr="00D2775B">
        <w:rPr>
          <w:b/>
          <w:bCs/>
        </w:rPr>
        <w:t>Sustainability</w:t>
      </w:r>
    </w:p>
    <w:p w14:paraId="2B3B3609" w14:textId="77777777" w:rsidR="00D2775B" w:rsidRDefault="00D2775B" w:rsidP="00D2775B">
      <w:pPr>
        <w:ind w:firstLine="720"/>
        <w:rPr>
          <w:b/>
          <w:bCs/>
        </w:rPr>
      </w:pPr>
      <w:r w:rsidRPr="00DF0EDC">
        <w:rPr>
          <w:b/>
          <w:bCs/>
        </w:rPr>
        <w:t>Complete PE resource</w:t>
      </w:r>
    </w:p>
    <w:p w14:paraId="79383D13" w14:textId="5D63052F" w:rsidR="007F3722" w:rsidRPr="007F3722" w:rsidRDefault="007F3722" w:rsidP="00955655">
      <w:pPr>
        <w:ind w:left="720"/>
      </w:pPr>
      <w:r>
        <w:t xml:space="preserve">Access to this resource should further support our gymnastics implementation with the new equipment. Moving forward we will </w:t>
      </w:r>
      <w:r w:rsidR="00955655">
        <w:t xml:space="preserve">use this for staff CPD. </w:t>
      </w:r>
    </w:p>
    <w:p w14:paraId="2CFCC752" w14:textId="77777777" w:rsidR="00D2775B" w:rsidRDefault="00D2775B" w:rsidP="00D2775B">
      <w:pPr>
        <w:ind w:firstLine="720"/>
        <w:rPr>
          <w:b/>
          <w:bCs/>
        </w:rPr>
      </w:pPr>
      <w:r w:rsidRPr="002A75B4">
        <w:rPr>
          <w:b/>
          <w:bCs/>
        </w:rPr>
        <w:t>School Sports Partnership</w:t>
      </w:r>
    </w:p>
    <w:p w14:paraId="78776D20" w14:textId="7F3BE42F" w:rsidR="00D2775B" w:rsidRDefault="00D2775B" w:rsidP="00D2775B">
      <w:pPr>
        <w:ind w:left="720"/>
      </w:pPr>
      <w:r>
        <w:t xml:space="preserve">Access to the SSP conference helps to support promotion of sport and physical activity in school and how to use resources effectively. We will need to consider the impact of the PE Sports Premium removal and the recent announcement of some gap funding and where best we can allocate these funds. We still want the children to experience a range of sports in competitive and non-competitive environments. </w:t>
      </w:r>
    </w:p>
    <w:p w14:paraId="2552AD6B" w14:textId="77777777" w:rsidR="00D2775B" w:rsidRDefault="00D2775B" w:rsidP="00D2775B">
      <w:pPr>
        <w:ind w:left="720"/>
      </w:pPr>
    </w:p>
    <w:p w14:paraId="28706B51" w14:textId="7403DE60" w:rsidR="00D2775B" w:rsidRPr="00D2775B" w:rsidRDefault="00D2775B" w:rsidP="00D2775B">
      <w:pPr>
        <w:ind w:left="720"/>
        <w:rPr>
          <w:b/>
          <w:bCs/>
        </w:rPr>
      </w:pPr>
      <w:r w:rsidRPr="00D2775B">
        <w:rPr>
          <w:b/>
          <w:bCs/>
        </w:rPr>
        <w:t>Gym equipment</w:t>
      </w:r>
    </w:p>
    <w:p w14:paraId="1687AE54" w14:textId="3D8E1B6C" w:rsidR="00D2775B" w:rsidRDefault="00D2775B" w:rsidP="00D2775B">
      <w:pPr>
        <w:ind w:left="720"/>
      </w:pPr>
      <w:r>
        <w:t>The significant spend on gym equipment allows us to have a much more sustained model for the delivery of a range of topics across the curriculum. Zoned areas within the small hall ensure that the equipment can be fully utilised by each year group in a gymnastics specific space. This should improve delivery and increase the amount of time per session using the equipment. Increasing equipment levels also provides increased opportunity for assessment and rehearsal of skills which should lead to an increase in attainment.</w:t>
      </w:r>
    </w:p>
    <w:p w14:paraId="2984D7A3" w14:textId="77777777" w:rsidR="00EF61F2" w:rsidRPr="00195D44" w:rsidRDefault="00EF61F2" w:rsidP="00D2775B">
      <w:pPr>
        <w:ind w:left="720"/>
        <w:rPr>
          <w:b/>
          <w:bCs/>
        </w:rPr>
      </w:pPr>
    </w:p>
    <w:p w14:paraId="761EFC9D" w14:textId="77777777" w:rsidR="008669DB" w:rsidRDefault="008669DB" w:rsidP="00D2775B">
      <w:pPr>
        <w:ind w:left="720"/>
        <w:rPr>
          <w:b/>
          <w:bCs/>
        </w:rPr>
      </w:pPr>
    </w:p>
    <w:p w14:paraId="1290A2C4" w14:textId="7CF8F6BF" w:rsidR="00EF61F2" w:rsidRPr="00195D44" w:rsidRDefault="00EF61F2" w:rsidP="00D2775B">
      <w:pPr>
        <w:ind w:left="720"/>
        <w:rPr>
          <w:b/>
          <w:bCs/>
        </w:rPr>
      </w:pPr>
      <w:r w:rsidRPr="00195D44">
        <w:rPr>
          <w:b/>
          <w:bCs/>
        </w:rPr>
        <w:lastRenderedPageBreak/>
        <w:t>Balance Bikes</w:t>
      </w:r>
    </w:p>
    <w:p w14:paraId="389E71E6" w14:textId="0DF0017E" w:rsidR="00EF61F2" w:rsidRDefault="00EF61F2" w:rsidP="00D2775B">
      <w:pPr>
        <w:ind w:left="720"/>
      </w:pPr>
      <w:r>
        <w:t>The purchase of Balance bikes alongside supporting staff CPD should help to</w:t>
      </w:r>
      <w:r w:rsidR="001E5171">
        <w:t xml:space="preserve"> further develop gross motor skills in Early Years which should support movement when moving through school. Children beyond early years who require support with this could use the equipment as an intervention if needed.</w:t>
      </w:r>
    </w:p>
    <w:p w14:paraId="0DEC2CAA" w14:textId="698739A0" w:rsidR="00195D44" w:rsidRDefault="00195D44" w:rsidP="00D2775B">
      <w:pPr>
        <w:ind w:left="720"/>
        <w:rPr>
          <w:b/>
          <w:bCs/>
        </w:rPr>
      </w:pPr>
      <w:r w:rsidRPr="00195D44">
        <w:rPr>
          <w:b/>
          <w:bCs/>
        </w:rPr>
        <w:t xml:space="preserve">Active </w:t>
      </w:r>
      <w:r w:rsidR="000C5607" w:rsidRPr="00195D44">
        <w:rPr>
          <w:b/>
          <w:bCs/>
        </w:rPr>
        <w:t>playtimes</w:t>
      </w:r>
      <w:r w:rsidRPr="00195D44">
        <w:rPr>
          <w:b/>
          <w:bCs/>
        </w:rPr>
        <w:t xml:space="preserve"> resources</w:t>
      </w:r>
    </w:p>
    <w:p w14:paraId="1D66C473" w14:textId="29D412FC" w:rsidR="00195D44" w:rsidRPr="00195D44" w:rsidRDefault="00195D44" w:rsidP="00D2775B">
      <w:pPr>
        <w:ind w:left="720"/>
      </w:pPr>
      <w:r>
        <w:t>This equipment should fu</w:t>
      </w:r>
      <w:r w:rsidR="00E93148">
        <w:t xml:space="preserve">rther support </w:t>
      </w:r>
      <w:r w:rsidR="000C5607">
        <w:t>increasing</w:t>
      </w:r>
      <w:r w:rsidR="00E93148">
        <w:t xml:space="preserve"> the activity levels of children throughout school. This is one to monitor with the new arrangement of year groups on certain yards. </w:t>
      </w:r>
    </w:p>
    <w:p w14:paraId="5DB00AC1" w14:textId="77777777" w:rsidR="00D2775B" w:rsidRPr="00D2775B" w:rsidRDefault="00D2775B" w:rsidP="00D2775B">
      <w:pPr>
        <w:rPr>
          <w:b/>
          <w:bCs/>
        </w:rPr>
      </w:pPr>
    </w:p>
    <w:p w14:paraId="278C178F" w14:textId="77777777" w:rsidR="009F00BD" w:rsidRDefault="009F00BD" w:rsidP="009F00BD"/>
    <w:p w14:paraId="41475052" w14:textId="77777777" w:rsidR="009F00BD" w:rsidRDefault="009F00BD" w:rsidP="009F00BD">
      <w:pPr>
        <w:pStyle w:val="ListParagraph"/>
      </w:pPr>
    </w:p>
    <w:p w14:paraId="174BAAAE" w14:textId="77777777" w:rsidR="009F00BD" w:rsidRPr="009F00BD" w:rsidRDefault="009F00BD"/>
    <w:p w14:paraId="73302D87" w14:textId="77777777" w:rsidR="009F00BD" w:rsidRPr="009F00BD" w:rsidRDefault="009F00BD"/>
    <w:sectPr w:rsidR="009F00BD" w:rsidRPr="009F0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BD"/>
    <w:rsid w:val="000C5607"/>
    <w:rsid w:val="000E6F00"/>
    <w:rsid w:val="00195D44"/>
    <w:rsid w:val="001C5F3B"/>
    <w:rsid w:val="001E5171"/>
    <w:rsid w:val="0023534C"/>
    <w:rsid w:val="00672B82"/>
    <w:rsid w:val="007F3722"/>
    <w:rsid w:val="008669DB"/>
    <w:rsid w:val="00955655"/>
    <w:rsid w:val="009F00BD"/>
    <w:rsid w:val="00A07A41"/>
    <w:rsid w:val="00BC23AF"/>
    <w:rsid w:val="00BF4E58"/>
    <w:rsid w:val="00D2775B"/>
    <w:rsid w:val="00E93148"/>
    <w:rsid w:val="00EF6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3AF8"/>
  <w15:chartTrackingRefBased/>
  <w15:docId w15:val="{17BF81AB-A531-4D30-8198-B5E43219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0BD"/>
    <w:rPr>
      <w:rFonts w:eastAsiaTheme="majorEastAsia" w:cstheme="majorBidi"/>
      <w:color w:val="272727" w:themeColor="text1" w:themeTint="D8"/>
    </w:rPr>
  </w:style>
  <w:style w:type="paragraph" w:styleId="Title">
    <w:name w:val="Title"/>
    <w:basedOn w:val="Normal"/>
    <w:next w:val="Normal"/>
    <w:link w:val="TitleChar"/>
    <w:uiPriority w:val="10"/>
    <w:qFormat/>
    <w:rsid w:val="009F0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0BD"/>
    <w:pPr>
      <w:spacing w:before="160"/>
      <w:jc w:val="center"/>
    </w:pPr>
    <w:rPr>
      <w:i/>
      <w:iCs/>
      <w:color w:val="404040" w:themeColor="text1" w:themeTint="BF"/>
    </w:rPr>
  </w:style>
  <w:style w:type="character" w:customStyle="1" w:styleId="QuoteChar">
    <w:name w:val="Quote Char"/>
    <w:basedOn w:val="DefaultParagraphFont"/>
    <w:link w:val="Quote"/>
    <w:uiPriority w:val="29"/>
    <w:rsid w:val="009F00BD"/>
    <w:rPr>
      <w:i/>
      <w:iCs/>
      <w:color w:val="404040" w:themeColor="text1" w:themeTint="BF"/>
    </w:rPr>
  </w:style>
  <w:style w:type="paragraph" w:styleId="ListParagraph">
    <w:name w:val="List Paragraph"/>
    <w:basedOn w:val="Normal"/>
    <w:uiPriority w:val="34"/>
    <w:qFormat/>
    <w:rsid w:val="009F00BD"/>
    <w:pPr>
      <w:ind w:left="720"/>
      <w:contextualSpacing/>
    </w:pPr>
  </w:style>
  <w:style w:type="character" w:styleId="IntenseEmphasis">
    <w:name w:val="Intense Emphasis"/>
    <w:basedOn w:val="DefaultParagraphFont"/>
    <w:uiPriority w:val="21"/>
    <w:qFormat/>
    <w:rsid w:val="009F00BD"/>
    <w:rPr>
      <w:i/>
      <w:iCs/>
      <w:color w:val="0F4761" w:themeColor="accent1" w:themeShade="BF"/>
    </w:rPr>
  </w:style>
  <w:style w:type="paragraph" w:styleId="IntenseQuote">
    <w:name w:val="Intense Quote"/>
    <w:basedOn w:val="Normal"/>
    <w:next w:val="Normal"/>
    <w:link w:val="IntenseQuoteChar"/>
    <w:uiPriority w:val="30"/>
    <w:qFormat/>
    <w:rsid w:val="009F0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0BD"/>
    <w:rPr>
      <w:i/>
      <w:iCs/>
      <w:color w:val="0F4761" w:themeColor="accent1" w:themeShade="BF"/>
    </w:rPr>
  </w:style>
  <w:style w:type="character" w:styleId="IntenseReference">
    <w:name w:val="Intense Reference"/>
    <w:basedOn w:val="DefaultParagraphFont"/>
    <w:uiPriority w:val="32"/>
    <w:qFormat/>
    <w:rsid w:val="009F0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Smith (YP)</dc:creator>
  <cp:keywords/>
  <dc:description/>
  <cp:lastModifiedBy>B Smith (YP)</cp:lastModifiedBy>
  <cp:revision>11</cp:revision>
  <cp:lastPrinted>2026-07-15T09:16:00Z</cp:lastPrinted>
  <dcterms:created xsi:type="dcterms:W3CDTF">2026-07-15T08:58:00Z</dcterms:created>
  <dcterms:modified xsi:type="dcterms:W3CDTF">2026-07-16T12:07:00Z</dcterms:modified>
</cp:coreProperties>
</file>